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51E38" w14:textId="77777777" w:rsidR="00053413" w:rsidRDefault="00053413"/>
    <w:p w14:paraId="5E250888" w14:textId="77777777" w:rsidR="005F6A6E" w:rsidRDefault="005F6A6E"/>
    <w:p w14:paraId="4DC54077" w14:textId="77777777" w:rsidR="005F6A6E" w:rsidRDefault="005F6A6E"/>
    <w:p w14:paraId="23470720" w14:textId="77777777" w:rsidR="005F6A6E" w:rsidRDefault="005F6A6E"/>
    <w:p w14:paraId="76E90DB2" w14:textId="77777777" w:rsidR="005F6A6E" w:rsidRDefault="005F6A6E"/>
    <w:p w14:paraId="65BF52E8" w14:textId="77777777" w:rsidR="005F6A6E" w:rsidRDefault="005F6A6E" w:rsidP="005F6A6E">
      <w:pPr>
        <w:pStyle w:val="Client"/>
      </w:pPr>
      <w:r w:rsidRPr="00E52785">
        <w:rPr>
          <w:sz w:val="40"/>
        </w:rPr>
        <w:t>EnergyAustralia NSW</w:t>
      </w:r>
    </w:p>
    <w:p w14:paraId="62618795" w14:textId="0C83A7EA" w:rsidR="005F6A6E" w:rsidRDefault="005F6A6E" w:rsidP="005F6A6E">
      <w:pPr>
        <w:pStyle w:val="Project"/>
      </w:pPr>
      <w:r>
        <w:t>Mount Piper Power Station</w:t>
      </w:r>
    </w:p>
    <w:p w14:paraId="529B3991" w14:textId="77777777" w:rsidR="005F6A6E" w:rsidRDefault="005F6A6E" w:rsidP="005F6A6E">
      <w:pPr>
        <w:pStyle w:val="Subject"/>
      </w:pPr>
    </w:p>
    <w:p w14:paraId="27FC52BC" w14:textId="77777777" w:rsidR="005F6A6E" w:rsidRDefault="005F6A6E" w:rsidP="005F6A6E">
      <w:pPr>
        <w:pStyle w:val="Subject"/>
      </w:pPr>
      <w:r>
        <w:fldChar w:fldCharType="begin"/>
      </w:r>
      <w:r>
        <w:instrText xml:space="preserve"> DOCPROPERTY "GHDSubject"  \* MERGEFORMAT </w:instrText>
      </w:r>
      <w:r>
        <w:fldChar w:fldCharType="separate"/>
      </w:r>
      <w:r>
        <w:t xml:space="preserve">Pollution Incident Response </w:t>
      </w:r>
    </w:p>
    <w:p w14:paraId="15FEAEB9" w14:textId="77777777" w:rsidR="005F6A6E" w:rsidRDefault="005F6A6E" w:rsidP="005F6A6E">
      <w:pPr>
        <w:pStyle w:val="Subject"/>
      </w:pPr>
      <w:r>
        <w:t>Management Plan</w:t>
      </w:r>
      <w:r>
        <w:fldChar w:fldCharType="end"/>
      </w:r>
      <w:r w:rsidR="00C04C39">
        <w:t xml:space="preserve"> (PIRMP)</w:t>
      </w:r>
    </w:p>
    <w:p w14:paraId="66819A10" w14:textId="77777777" w:rsidR="00370A67" w:rsidRPr="00370A67" w:rsidRDefault="00370A67" w:rsidP="00370A67">
      <w:pPr>
        <w:pStyle w:val="DocDate"/>
      </w:pPr>
      <w:r>
        <w:t>EXTERNAL Version</w:t>
      </w:r>
    </w:p>
    <w:p w14:paraId="1500541F" w14:textId="77777777" w:rsidR="005F6A6E" w:rsidRPr="00021594" w:rsidRDefault="005F6A6E" w:rsidP="005F6A6E">
      <w:pPr>
        <w:pStyle w:val="DocDate"/>
      </w:pPr>
    </w:p>
    <w:p w14:paraId="48A7E9DA" w14:textId="3EF289FB" w:rsidR="005F6A6E" w:rsidRDefault="007B7582" w:rsidP="005F6A6E">
      <w:pPr>
        <w:pStyle w:val="DocDate"/>
      </w:pPr>
      <w:r>
        <w:t>SEPTEMBER</w:t>
      </w:r>
      <w:r w:rsidR="0045448B">
        <w:t xml:space="preserve"> 2020</w:t>
      </w:r>
    </w:p>
    <w:p w14:paraId="6CC319B3" w14:textId="77777777" w:rsidR="005F6A6E" w:rsidRDefault="005F6A6E"/>
    <w:p w14:paraId="13BDC923" w14:textId="77777777" w:rsidR="00880D05" w:rsidRDefault="00880D05"/>
    <w:p w14:paraId="72DA06C6" w14:textId="77777777" w:rsidR="00880D05" w:rsidRDefault="00880D05"/>
    <w:p w14:paraId="3142C993" w14:textId="77777777" w:rsidR="00880D05" w:rsidRDefault="00880D05"/>
    <w:p w14:paraId="6A3BD8C1" w14:textId="77777777" w:rsidR="00880D05" w:rsidRDefault="00880D05"/>
    <w:p w14:paraId="14F7417A" w14:textId="77777777" w:rsidR="00880D05" w:rsidRDefault="00880D05"/>
    <w:p w14:paraId="6C97A53B" w14:textId="77777777" w:rsidR="00880D05" w:rsidRDefault="00880D05"/>
    <w:p w14:paraId="10AAC651" w14:textId="77777777" w:rsidR="00880D05" w:rsidRDefault="00880D05"/>
    <w:p w14:paraId="0286CAE6" w14:textId="77777777" w:rsidR="00880D05" w:rsidRDefault="00880D05"/>
    <w:p w14:paraId="0822993F" w14:textId="77777777" w:rsidR="00880D05" w:rsidRDefault="00880D05"/>
    <w:p w14:paraId="325DC880" w14:textId="77777777" w:rsidR="00880D05" w:rsidRDefault="00880D05">
      <w:pPr>
        <w:sectPr w:rsidR="00880D05">
          <w:headerReference w:type="default" r:id="rId9"/>
          <w:footerReference w:type="default" r:id="rId10"/>
          <w:pgSz w:w="11906" w:h="16838"/>
          <w:pgMar w:top="1440" w:right="1440" w:bottom="1440" w:left="1440" w:header="708" w:footer="708" w:gutter="0"/>
          <w:cols w:space="708"/>
          <w:docGrid w:linePitch="360"/>
        </w:sectPr>
      </w:pPr>
    </w:p>
    <w:p w14:paraId="52E1B353" w14:textId="77777777" w:rsidR="00880D05" w:rsidRPr="00880D05" w:rsidRDefault="00880D05" w:rsidP="00880D05">
      <w:pPr>
        <w:spacing w:after="600" w:line="320" w:lineRule="atLeast"/>
        <w:rPr>
          <w:rFonts w:ascii="Arial" w:eastAsia="Times New Roman" w:hAnsi="Arial" w:cs="Times New Roman"/>
          <w:sz w:val="44"/>
          <w:szCs w:val="20"/>
        </w:rPr>
      </w:pPr>
      <w:r w:rsidRPr="00880D05">
        <w:rPr>
          <w:rFonts w:ascii="Arial" w:eastAsia="Times New Roman" w:hAnsi="Arial" w:cs="Times New Roman"/>
          <w:sz w:val="44"/>
          <w:szCs w:val="20"/>
        </w:rPr>
        <w:lastRenderedPageBreak/>
        <w:t>Contents</w:t>
      </w:r>
    </w:p>
    <w:p w14:paraId="47DC9BBD" w14:textId="0EFB772E" w:rsidR="00ED1430" w:rsidRDefault="00880D05">
      <w:pPr>
        <w:pStyle w:val="TOC1"/>
        <w:rPr>
          <w:rFonts w:asciiTheme="minorHAnsi" w:eastAsiaTheme="minorEastAsia" w:hAnsiTheme="minorHAnsi" w:cstheme="minorBidi"/>
          <w:sz w:val="22"/>
          <w:szCs w:val="22"/>
          <w:lang w:eastAsia="en-AU"/>
        </w:rPr>
      </w:pPr>
      <w:r w:rsidRPr="00880D05">
        <w:rPr>
          <w:b/>
        </w:rPr>
        <w:fldChar w:fldCharType="begin"/>
      </w:r>
      <w:r w:rsidRPr="00880D05">
        <w:rPr>
          <w:b/>
        </w:rPr>
        <w:instrText xml:space="preserve"> TOC \o "1-2" \z \t "Section Break,1,Section Contents,2" </w:instrText>
      </w:r>
      <w:r w:rsidRPr="00880D05">
        <w:rPr>
          <w:b/>
        </w:rPr>
        <w:fldChar w:fldCharType="separate"/>
      </w:r>
      <w:r w:rsidR="00ED1430">
        <w:t>1.</w:t>
      </w:r>
      <w:r w:rsidR="00ED1430">
        <w:rPr>
          <w:rFonts w:asciiTheme="minorHAnsi" w:eastAsiaTheme="minorEastAsia" w:hAnsiTheme="minorHAnsi" w:cstheme="minorBidi"/>
          <w:sz w:val="22"/>
          <w:szCs w:val="22"/>
          <w:lang w:eastAsia="en-AU"/>
        </w:rPr>
        <w:tab/>
      </w:r>
      <w:r w:rsidR="00ED1430">
        <w:t>Introduction</w:t>
      </w:r>
      <w:r w:rsidR="00ED1430">
        <w:rPr>
          <w:webHidden/>
        </w:rPr>
        <w:tab/>
      </w:r>
      <w:r w:rsidR="00ED1430">
        <w:rPr>
          <w:webHidden/>
        </w:rPr>
        <w:fldChar w:fldCharType="begin"/>
      </w:r>
      <w:r w:rsidR="00ED1430">
        <w:rPr>
          <w:webHidden/>
        </w:rPr>
        <w:instrText xml:space="preserve"> PAGEREF _Toc50553494 \h </w:instrText>
      </w:r>
      <w:r w:rsidR="00ED1430">
        <w:rPr>
          <w:webHidden/>
        </w:rPr>
      </w:r>
      <w:r w:rsidR="00ED1430">
        <w:rPr>
          <w:webHidden/>
        </w:rPr>
        <w:fldChar w:fldCharType="separate"/>
      </w:r>
      <w:r w:rsidR="00ED1430">
        <w:rPr>
          <w:webHidden/>
        </w:rPr>
        <w:t>3</w:t>
      </w:r>
      <w:r w:rsidR="00ED1430">
        <w:rPr>
          <w:webHidden/>
        </w:rPr>
        <w:fldChar w:fldCharType="end"/>
      </w:r>
    </w:p>
    <w:p w14:paraId="754F8516" w14:textId="6A42B64E" w:rsidR="00ED1430" w:rsidRDefault="00ED1430">
      <w:pPr>
        <w:pStyle w:val="TOC2"/>
        <w:rPr>
          <w:rFonts w:asciiTheme="minorHAnsi" w:eastAsiaTheme="minorEastAsia" w:hAnsiTheme="minorHAnsi" w:cstheme="minorBidi"/>
          <w:sz w:val="22"/>
          <w:szCs w:val="22"/>
          <w:lang w:eastAsia="en-AU"/>
        </w:rPr>
      </w:pPr>
      <w:r>
        <w:t>1.1</w:t>
      </w:r>
      <w:r>
        <w:rPr>
          <w:rFonts w:asciiTheme="minorHAnsi" w:eastAsiaTheme="minorEastAsia" w:hAnsiTheme="minorHAnsi" w:cstheme="minorBidi"/>
          <w:sz w:val="22"/>
          <w:szCs w:val="22"/>
          <w:lang w:eastAsia="en-AU"/>
        </w:rPr>
        <w:tab/>
      </w:r>
      <w:r>
        <w:t>Scope</w:t>
      </w:r>
      <w:r>
        <w:rPr>
          <w:webHidden/>
        </w:rPr>
        <w:tab/>
      </w:r>
      <w:r>
        <w:rPr>
          <w:webHidden/>
        </w:rPr>
        <w:fldChar w:fldCharType="begin"/>
      </w:r>
      <w:r>
        <w:rPr>
          <w:webHidden/>
        </w:rPr>
        <w:instrText xml:space="preserve"> PAGEREF _Toc50553495 \h </w:instrText>
      </w:r>
      <w:r>
        <w:rPr>
          <w:webHidden/>
        </w:rPr>
      </w:r>
      <w:r>
        <w:rPr>
          <w:webHidden/>
        </w:rPr>
        <w:fldChar w:fldCharType="separate"/>
      </w:r>
      <w:r>
        <w:rPr>
          <w:webHidden/>
        </w:rPr>
        <w:t>3</w:t>
      </w:r>
      <w:r>
        <w:rPr>
          <w:webHidden/>
        </w:rPr>
        <w:fldChar w:fldCharType="end"/>
      </w:r>
    </w:p>
    <w:p w14:paraId="06B19E9F" w14:textId="6D2CCFED" w:rsidR="00ED1430" w:rsidRDefault="00ED1430">
      <w:pPr>
        <w:pStyle w:val="TOC2"/>
        <w:rPr>
          <w:rFonts w:asciiTheme="minorHAnsi" w:eastAsiaTheme="minorEastAsia" w:hAnsiTheme="minorHAnsi" w:cstheme="minorBidi"/>
          <w:sz w:val="22"/>
          <w:szCs w:val="22"/>
          <w:lang w:eastAsia="en-AU"/>
        </w:rPr>
      </w:pPr>
      <w:r>
        <w:t>1.2</w:t>
      </w:r>
      <w:r>
        <w:rPr>
          <w:rFonts w:asciiTheme="minorHAnsi" w:eastAsiaTheme="minorEastAsia" w:hAnsiTheme="minorHAnsi" w:cstheme="minorBidi"/>
          <w:sz w:val="22"/>
          <w:szCs w:val="22"/>
          <w:lang w:eastAsia="en-AU"/>
        </w:rPr>
        <w:tab/>
      </w:r>
      <w:r>
        <w:t>Objectives</w:t>
      </w:r>
      <w:r>
        <w:rPr>
          <w:webHidden/>
        </w:rPr>
        <w:tab/>
      </w:r>
      <w:r>
        <w:rPr>
          <w:webHidden/>
        </w:rPr>
        <w:fldChar w:fldCharType="begin"/>
      </w:r>
      <w:r>
        <w:rPr>
          <w:webHidden/>
        </w:rPr>
        <w:instrText xml:space="preserve"> PAGEREF _Toc50553496 \h </w:instrText>
      </w:r>
      <w:r>
        <w:rPr>
          <w:webHidden/>
        </w:rPr>
      </w:r>
      <w:r>
        <w:rPr>
          <w:webHidden/>
        </w:rPr>
        <w:fldChar w:fldCharType="separate"/>
      </w:r>
      <w:r>
        <w:rPr>
          <w:webHidden/>
        </w:rPr>
        <w:t>3</w:t>
      </w:r>
      <w:r>
        <w:rPr>
          <w:webHidden/>
        </w:rPr>
        <w:fldChar w:fldCharType="end"/>
      </w:r>
    </w:p>
    <w:p w14:paraId="671EF687" w14:textId="15E225BC" w:rsidR="00ED1430" w:rsidRDefault="00ED1430">
      <w:pPr>
        <w:pStyle w:val="TOC2"/>
        <w:rPr>
          <w:rFonts w:asciiTheme="minorHAnsi" w:eastAsiaTheme="minorEastAsia" w:hAnsiTheme="minorHAnsi" w:cstheme="minorBidi"/>
          <w:sz w:val="22"/>
          <w:szCs w:val="22"/>
          <w:lang w:eastAsia="en-AU"/>
        </w:rPr>
      </w:pPr>
      <w:r>
        <w:t>1.3</w:t>
      </w:r>
      <w:r>
        <w:rPr>
          <w:rFonts w:asciiTheme="minorHAnsi" w:eastAsiaTheme="minorEastAsia" w:hAnsiTheme="minorHAnsi" w:cstheme="minorBidi"/>
          <w:sz w:val="22"/>
          <w:szCs w:val="22"/>
          <w:lang w:eastAsia="en-AU"/>
        </w:rPr>
        <w:tab/>
      </w:r>
      <w:r>
        <w:t>Mount Piper Power Station</w:t>
      </w:r>
      <w:r>
        <w:rPr>
          <w:webHidden/>
        </w:rPr>
        <w:tab/>
      </w:r>
      <w:r>
        <w:rPr>
          <w:webHidden/>
        </w:rPr>
        <w:fldChar w:fldCharType="begin"/>
      </w:r>
      <w:r>
        <w:rPr>
          <w:webHidden/>
        </w:rPr>
        <w:instrText xml:space="preserve"> PAGEREF _Toc50553497 \h </w:instrText>
      </w:r>
      <w:r>
        <w:rPr>
          <w:webHidden/>
        </w:rPr>
      </w:r>
      <w:r>
        <w:rPr>
          <w:webHidden/>
        </w:rPr>
        <w:fldChar w:fldCharType="separate"/>
      </w:r>
      <w:r>
        <w:rPr>
          <w:webHidden/>
        </w:rPr>
        <w:t>4</w:t>
      </w:r>
      <w:r>
        <w:rPr>
          <w:webHidden/>
        </w:rPr>
        <w:fldChar w:fldCharType="end"/>
      </w:r>
    </w:p>
    <w:p w14:paraId="29E47ECC" w14:textId="2675A77B" w:rsidR="00ED1430" w:rsidRDefault="00ED1430">
      <w:pPr>
        <w:pStyle w:val="TOC2"/>
        <w:rPr>
          <w:rFonts w:asciiTheme="minorHAnsi" w:eastAsiaTheme="minorEastAsia" w:hAnsiTheme="minorHAnsi" w:cstheme="minorBidi"/>
          <w:sz w:val="22"/>
          <w:szCs w:val="22"/>
          <w:lang w:eastAsia="en-AU"/>
        </w:rPr>
      </w:pPr>
      <w:r>
        <w:t>1.4</w:t>
      </w:r>
      <w:r>
        <w:rPr>
          <w:rFonts w:asciiTheme="minorHAnsi" w:eastAsiaTheme="minorEastAsia" w:hAnsiTheme="minorHAnsi" w:cstheme="minorBidi"/>
          <w:sz w:val="22"/>
          <w:szCs w:val="22"/>
          <w:lang w:eastAsia="en-AU"/>
        </w:rPr>
        <w:tab/>
      </w:r>
      <w:r>
        <w:t>Document framework</w:t>
      </w:r>
      <w:r>
        <w:rPr>
          <w:webHidden/>
        </w:rPr>
        <w:tab/>
      </w:r>
      <w:r>
        <w:rPr>
          <w:webHidden/>
        </w:rPr>
        <w:fldChar w:fldCharType="begin"/>
      </w:r>
      <w:r>
        <w:rPr>
          <w:webHidden/>
        </w:rPr>
        <w:instrText xml:space="preserve"> PAGEREF _Toc50553498 \h </w:instrText>
      </w:r>
      <w:r>
        <w:rPr>
          <w:webHidden/>
        </w:rPr>
      </w:r>
      <w:r>
        <w:rPr>
          <w:webHidden/>
        </w:rPr>
        <w:fldChar w:fldCharType="separate"/>
      </w:r>
      <w:r>
        <w:rPr>
          <w:webHidden/>
        </w:rPr>
        <w:t>4</w:t>
      </w:r>
      <w:r>
        <w:rPr>
          <w:webHidden/>
        </w:rPr>
        <w:fldChar w:fldCharType="end"/>
      </w:r>
    </w:p>
    <w:p w14:paraId="3DE12536" w14:textId="679D4FBB" w:rsidR="00ED1430" w:rsidRDefault="00ED1430">
      <w:pPr>
        <w:pStyle w:val="TOC2"/>
        <w:rPr>
          <w:rFonts w:asciiTheme="minorHAnsi" w:eastAsiaTheme="minorEastAsia" w:hAnsiTheme="minorHAnsi" w:cstheme="minorBidi"/>
          <w:sz w:val="22"/>
          <w:szCs w:val="22"/>
          <w:lang w:eastAsia="en-AU"/>
        </w:rPr>
      </w:pPr>
      <w:r>
        <w:t>1.5</w:t>
      </w:r>
      <w:r>
        <w:rPr>
          <w:rFonts w:asciiTheme="minorHAnsi" w:eastAsiaTheme="minorEastAsia" w:hAnsiTheme="minorHAnsi" w:cstheme="minorBidi"/>
          <w:sz w:val="22"/>
          <w:szCs w:val="22"/>
          <w:lang w:eastAsia="en-AU"/>
        </w:rPr>
        <w:tab/>
      </w:r>
      <w:r>
        <w:t>Pollution incident definition</w:t>
      </w:r>
      <w:r>
        <w:rPr>
          <w:webHidden/>
        </w:rPr>
        <w:tab/>
      </w:r>
      <w:r>
        <w:rPr>
          <w:webHidden/>
        </w:rPr>
        <w:fldChar w:fldCharType="begin"/>
      </w:r>
      <w:r>
        <w:rPr>
          <w:webHidden/>
        </w:rPr>
        <w:instrText xml:space="preserve"> PAGEREF _Toc50553499 \h </w:instrText>
      </w:r>
      <w:r>
        <w:rPr>
          <w:webHidden/>
        </w:rPr>
      </w:r>
      <w:r>
        <w:rPr>
          <w:webHidden/>
        </w:rPr>
        <w:fldChar w:fldCharType="separate"/>
      </w:r>
      <w:r>
        <w:rPr>
          <w:webHidden/>
        </w:rPr>
        <w:t>6</w:t>
      </w:r>
      <w:r>
        <w:rPr>
          <w:webHidden/>
        </w:rPr>
        <w:fldChar w:fldCharType="end"/>
      </w:r>
    </w:p>
    <w:p w14:paraId="015D5EF0" w14:textId="472D5692" w:rsidR="00ED1430" w:rsidRDefault="00ED1430">
      <w:pPr>
        <w:pStyle w:val="TOC1"/>
        <w:rPr>
          <w:rFonts w:asciiTheme="minorHAnsi" w:eastAsiaTheme="minorEastAsia" w:hAnsiTheme="minorHAnsi" w:cstheme="minorBidi"/>
          <w:sz w:val="22"/>
          <w:szCs w:val="22"/>
          <w:lang w:eastAsia="en-AU"/>
        </w:rPr>
      </w:pPr>
      <w:r>
        <w:t>2.</w:t>
      </w:r>
      <w:r>
        <w:rPr>
          <w:rFonts w:asciiTheme="minorHAnsi" w:eastAsiaTheme="minorEastAsia" w:hAnsiTheme="minorHAnsi" w:cstheme="minorBidi"/>
          <w:sz w:val="22"/>
          <w:szCs w:val="22"/>
          <w:lang w:eastAsia="en-AU"/>
        </w:rPr>
        <w:tab/>
      </w:r>
      <w:r>
        <w:t>Pollution incident communications</w:t>
      </w:r>
      <w:r>
        <w:rPr>
          <w:webHidden/>
        </w:rPr>
        <w:tab/>
      </w:r>
      <w:r>
        <w:rPr>
          <w:webHidden/>
        </w:rPr>
        <w:fldChar w:fldCharType="begin"/>
      </w:r>
      <w:r>
        <w:rPr>
          <w:webHidden/>
        </w:rPr>
        <w:instrText xml:space="preserve"> PAGEREF _Toc50553500 \h </w:instrText>
      </w:r>
      <w:r>
        <w:rPr>
          <w:webHidden/>
        </w:rPr>
      </w:r>
      <w:r>
        <w:rPr>
          <w:webHidden/>
        </w:rPr>
        <w:fldChar w:fldCharType="separate"/>
      </w:r>
      <w:r>
        <w:rPr>
          <w:webHidden/>
        </w:rPr>
        <w:t>7</w:t>
      </w:r>
      <w:r>
        <w:rPr>
          <w:webHidden/>
        </w:rPr>
        <w:fldChar w:fldCharType="end"/>
      </w:r>
    </w:p>
    <w:p w14:paraId="760FDA40" w14:textId="7305CCAA" w:rsidR="00ED1430" w:rsidRDefault="00ED1430">
      <w:pPr>
        <w:pStyle w:val="TOC2"/>
        <w:rPr>
          <w:rFonts w:asciiTheme="minorHAnsi" w:eastAsiaTheme="minorEastAsia" w:hAnsiTheme="minorHAnsi" w:cstheme="minorBidi"/>
          <w:sz w:val="22"/>
          <w:szCs w:val="22"/>
          <w:lang w:eastAsia="en-AU"/>
        </w:rPr>
      </w:pPr>
      <w:r>
        <w:t>2.1</w:t>
      </w:r>
      <w:r>
        <w:rPr>
          <w:rFonts w:asciiTheme="minorHAnsi" w:eastAsiaTheme="minorEastAsia" w:hAnsiTheme="minorHAnsi" w:cstheme="minorBidi"/>
          <w:sz w:val="22"/>
          <w:szCs w:val="22"/>
          <w:lang w:eastAsia="en-AU"/>
        </w:rPr>
        <w:tab/>
      </w:r>
      <w:r>
        <w:t>Immediate notification of incident to relevant authorities</w:t>
      </w:r>
      <w:r>
        <w:rPr>
          <w:webHidden/>
        </w:rPr>
        <w:tab/>
      </w:r>
      <w:r>
        <w:rPr>
          <w:webHidden/>
        </w:rPr>
        <w:fldChar w:fldCharType="begin"/>
      </w:r>
      <w:r>
        <w:rPr>
          <w:webHidden/>
        </w:rPr>
        <w:instrText xml:space="preserve"> PAGEREF _Toc50553501 \h </w:instrText>
      </w:r>
      <w:r>
        <w:rPr>
          <w:webHidden/>
        </w:rPr>
      </w:r>
      <w:r>
        <w:rPr>
          <w:webHidden/>
        </w:rPr>
        <w:fldChar w:fldCharType="separate"/>
      </w:r>
      <w:r>
        <w:rPr>
          <w:webHidden/>
        </w:rPr>
        <w:t>7</w:t>
      </w:r>
      <w:r>
        <w:rPr>
          <w:webHidden/>
        </w:rPr>
        <w:fldChar w:fldCharType="end"/>
      </w:r>
    </w:p>
    <w:p w14:paraId="5934CAE0" w14:textId="2ADFDE98" w:rsidR="00ED1430" w:rsidRDefault="00ED1430">
      <w:pPr>
        <w:pStyle w:val="TOC2"/>
        <w:rPr>
          <w:rFonts w:asciiTheme="minorHAnsi" w:eastAsiaTheme="minorEastAsia" w:hAnsiTheme="minorHAnsi" w:cstheme="minorBidi"/>
          <w:sz w:val="22"/>
          <w:szCs w:val="22"/>
          <w:lang w:eastAsia="en-AU"/>
        </w:rPr>
      </w:pPr>
      <w:r>
        <w:t>2.2</w:t>
      </w:r>
      <w:r>
        <w:rPr>
          <w:rFonts w:asciiTheme="minorHAnsi" w:eastAsiaTheme="minorEastAsia" w:hAnsiTheme="minorHAnsi" w:cstheme="minorBidi"/>
          <w:sz w:val="22"/>
          <w:szCs w:val="22"/>
          <w:lang w:eastAsia="en-AU"/>
        </w:rPr>
        <w:tab/>
      </w:r>
      <w:r>
        <w:t>Contact details</w:t>
      </w:r>
      <w:r>
        <w:rPr>
          <w:webHidden/>
        </w:rPr>
        <w:tab/>
      </w:r>
      <w:r>
        <w:rPr>
          <w:webHidden/>
        </w:rPr>
        <w:fldChar w:fldCharType="begin"/>
      </w:r>
      <w:r>
        <w:rPr>
          <w:webHidden/>
        </w:rPr>
        <w:instrText xml:space="preserve"> PAGEREF _Toc50553502 \h </w:instrText>
      </w:r>
      <w:r>
        <w:rPr>
          <w:webHidden/>
        </w:rPr>
      </w:r>
      <w:r>
        <w:rPr>
          <w:webHidden/>
        </w:rPr>
        <w:fldChar w:fldCharType="separate"/>
      </w:r>
      <w:r>
        <w:rPr>
          <w:webHidden/>
        </w:rPr>
        <w:t>8</w:t>
      </w:r>
      <w:r>
        <w:rPr>
          <w:webHidden/>
        </w:rPr>
        <w:fldChar w:fldCharType="end"/>
      </w:r>
    </w:p>
    <w:p w14:paraId="5957E1E5" w14:textId="471C7D46" w:rsidR="00ED1430" w:rsidRDefault="00ED1430">
      <w:pPr>
        <w:pStyle w:val="TOC2"/>
        <w:rPr>
          <w:rFonts w:asciiTheme="minorHAnsi" w:eastAsiaTheme="minorEastAsia" w:hAnsiTheme="minorHAnsi" w:cstheme="minorBidi"/>
          <w:sz w:val="22"/>
          <w:szCs w:val="22"/>
          <w:lang w:eastAsia="en-AU"/>
        </w:rPr>
      </w:pPr>
      <w:r>
        <w:t>2.3</w:t>
      </w:r>
      <w:r>
        <w:rPr>
          <w:rFonts w:asciiTheme="minorHAnsi" w:eastAsiaTheme="minorEastAsia" w:hAnsiTheme="minorHAnsi" w:cstheme="minorBidi"/>
          <w:sz w:val="22"/>
          <w:szCs w:val="22"/>
          <w:lang w:eastAsia="en-AU"/>
        </w:rPr>
        <w:tab/>
      </w:r>
      <w:r>
        <w:t>Communicating with neighbours and the local community</w:t>
      </w:r>
      <w:r>
        <w:rPr>
          <w:webHidden/>
        </w:rPr>
        <w:tab/>
      </w:r>
      <w:r>
        <w:rPr>
          <w:webHidden/>
        </w:rPr>
        <w:fldChar w:fldCharType="begin"/>
      </w:r>
      <w:r>
        <w:rPr>
          <w:webHidden/>
        </w:rPr>
        <w:instrText xml:space="preserve"> PAGEREF _Toc50553503 \h </w:instrText>
      </w:r>
      <w:r>
        <w:rPr>
          <w:webHidden/>
        </w:rPr>
      </w:r>
      <w:r>
        <w:rPr>
          <w:webHidden/>
        </w:rPr>
        <w:fldChar w:fldCharType="separate"/>
      </w:r>
      <w:r>
        <w:rPr>
          <w:webHidden/>
        </w:rPr>
        <w:t>8</w:t>
      </w:r>
      <w:r>
        <w:rPr>
          <w:webHidden/>
        </w:rPr>
        <w:fldChar w:fldCharType="end"/>
      </w:r>
    </w:p>
    <w:p w14:paraId="1B81E4F6" w14:textId="0F777C24" w:rsidR="00ED1430" w:rsidRDefault="00ED1430">
      <w:pPr>
        <w:pStyle w:val="TOC2"/>
        <w:rPr>
          <w:rFonts w:asciiTheme="minorHAnsi" w:eastAsiaTheme="minorEastAsia" w:hAnsiTheme="minorHAnsi" w:cstheme="minorBidi"/>
          <w:sz w:val="22"/>
          <w:szCs w:val="22"/>
          <w:lang w:eastAsia="en-AU"/>
        </w:rPr>
      </w:pPr>
      <w:r>
        <w:t>2.4</w:t>
      </w:r>
      <w:r>
        <w:rPr>
          <w:rFonts w:asciiTheme="minorHAnsi" w:eastAsiaTheme="minorEastAsia" w:hAnsiTheme="minorHAnsi" w:cstheme="minorBidi"/>
          <w:sz w:val="22"/>
          <w:szCs w:val="22"/>
          <w:lang w:eastAsia="en-AU"/>
        </w:rPr>
        <w:tab/>
      </w:r>
      <w:r>
        <w:t>Information to be provided to the Community</w:t>
      </w:r>
      <w:r>
        <w:rPr>
          <w:webHidden/>
        </w:rPr>
        <w:tab/>
      </w:r>
      <w:r>
        <w:rPr>
          <w:webHidden/>
        </w:rPr>
        <w:fldChar w:fldCharType="begin"/>
      </w:r>
      <w:r>
        <w:rPr>
          <w:webHidden/>
        </w:rPr>
        <w:instrText xml:space="preserve"> PAGEREF _Toc50553504 \h </w:instrText>
      </w:r>
      <w:r>
        <w:rPr>
          <w:webHidden/>
        </w:rPr>
      </w:r>
      <w:r>
        <w:rPr>
          <w:webHidden/>
        </w:rPr>
        <w:fldChar w:fldCharType="separate"/>
      </w:r>
      <w:r>
        <w:rPr>
          <w:webHidden/>
        </w:rPr>
        <w:t>9</w:t>
      </w:r>
      <w:r>
        <w:rPr>
          <w:webHidden/>
        </w:rPr>
        <w:fldChar w:fldCharType="end"/>
      </w:r>
    </w:p>
    <w:p w14:paraId="76E8B33A" w14:textId="613971E1" w:rsidR="00880D05" w:rsidRPr="00880D05" w:rsidRDefault="00880D05" w:rsidP="00880D05">
      <w:pPr>
        <w:spacing w:before="600" w:after="60" w:line="280" w:lineRule="atLeast"/>
        <w:rPr>
          <w:rFonts w:ascii="Arial" w:eastAsia="Times New Roman" w:hAnsi="Arial" w:cs="Times New Roman"/>
          <w:sz w:val="28"/>
          <w:szCs w:val="20"/>
        </w:rPr>
      </w:pPr>
      <w:r w:rsidRPr="00880D05">
        <w:rPr>
          <w:rFonts w:ascii="Arial" w:eastAsia="Times New Roman" w:hAnsi="Arial" w:cs="Times New Roman"/>
          <w:b/>
          <w:sz w:val="28"/>
          <w:szCs w:val="20"/>
        </w:rPr>
        <w:fldChar w:fldCharType="end"/>
      </w:r>
      <w:r w:rsidRPr="00880D05">
        <w:rPr>
          <w:rFonts w:ascii="Arial" w:eastAsia="Times New Roman" w:hAnsi="Arial" w:cs="Times New Roman"/>
          <w:sz w:val="28"/>
          <w:szCs w:val="20"/>
        </w:rPr>
        <w:t>Table Index</w:t>
      </w:r>
    </w:p>
    <w:p w14:paraId="0AC47A21" w14:textId="538CBA61" w:rsidR="00ED1430" w:rsidRPr="00ED1430" w:rsidRDefault="00880D05">
      <w:pPr>
        <w:pStyle w:val="TableofFigures"/>
        <w:rPr>
          <w:rFonts w:asciiTheme="minorHAnsi" w:eastAsiaTheme="minorEastAsia" w:hAnsiTheme="minorHAnsi" w:cstheme="minorBidi"/>
          <w:sz w:val="22"/>
          <w:szCs w:val="22"/>
          <w:lang w:eastAsia="en-AU"/>
        </w:rPr>
      </w:pPr>
      <w:r w:rsidRPr="00ED1430">
        <w:fldChar w:fldCharType="begin"/>
      </w:r>
      <w:r w:rsidRPr="00ED1430">
        <w:instrText xml:space="preserve"> TOC \z \t "Caption Table" \c "Table" </w:instrText>
      </w:r>
      <w:r w:rsidRPr="00ED1430">
        <w:fldChar w:fldCharType="separate"/>
      </w:r>
      <w:r w:rsidR="00ED1430" w:rsidRPr="00ED1430">
        <w:rPr>
          <w:rFonts w:cs="Arial"/>
        </w:rPr>
        <w:t>Table 1</w:t>
      </w:r>
      <w:r w:rsidR="00ED1430" w:rsidRPr="00ED1430">
        <w:rPr>
          <w:rFonts w:asciiTheme="minorHAnsi" w:eastAsiaTheme="minorEastAsia" w:hAnsiTheme="minorHAnsi" w:cstheme="minorBidi"/>
          <w:sz w:val="22"/>
          <w:szCs w:val="22"/>
          <w:lang w:eastAsia="en-AU"/>
        </w:rPr>
        <w:tab/>
      </w:r>
      <w:r w:rsidR="00ED1430" w:rsidRPr="00ED1430">
        <w:rPr>
          <w:rFonts w:cs="Arial"/>
        </w:rPr>
        <w:t>Mount Piper Incident Contact Details</w:t>
      </w:r>
      <w:r w:rsidR="00ED1430" w:rsidRPr="00ED1430">
        <w:rPr>
          <w:webHidden/>
        </w:rPr>
        <w:tab/>
      </w:r>
      <w:r w:rsidR="00ED1430" w:rsidRPr="00ED1430">
        <w:rPr>
          <w:webHidden/>
        </w:rPr>
        <w:fldChar w:fldCharType="begin"/>
      </w:r>
      <w:r w:rsidR="00ED1430" w:rsidRPr="00ED1430">
        <w:rPr>
          <w:webHidden/>
        </w:rPr>
        <w:instrText xml:space="preserve"> PAGEREF _Toc50553505 \h </w:instrText>
      </w:r>
      <w:r w:rsidR="00ED1430" w:rsidRPr="00ED1430">
        <w:rPr>
          <w:webHidden/>
        </w:rPr>
      </w:r>
      <w:r w:rsidR="00ED1430" w:rsidRPr="00ED1430">
        <w:rPr>
          <w:webHidden/>
        </w:rPr>
        <w:fldChar w:fldCharType="separate"/>
      </w:r>
      <w:r w:rsidR="00ED1430" w:rsidRPr="00ED1430">
        <w:rPr>
          <w:webHidden/>
        </w:rPr>
        <w:t>8</w:t>
      </w:r>
      <w:r w:rsidR="00ED1430" w:rsidRPr="00ED1430">
        <w:rPr>
          <w:webHidden/>
        </w:rPr>
        <w:fldChar w:fldCharType="end"/>
      </w:r>
    </w:p>
    <w:p w14:paraId="5E2BBD6B" w14:textId="2E8E03D4" w:rsidR="00880D05" w:rsidRPr="00880D05" w:rsidRDefault="00880D05" w:rsidP="00880D05">
      <w:pPr>
        <w:spacing w:before="600" w:after="60" w:line="280" w:lineRule="atLeast"/>
        <w:rPr>
          <w:rFonts w:ascii="Arial" w:eastAsia="Times New Roman" w:hAnsi="Arial" w:cs="Times New Roman"/>
          <w:sz w:val="28"/>
          <w:szCs w:val="20"/>
        </w:rPr>
      </w:pPr>
      <w:r w:rsidRPr="00ED1430">
        <w:rPr>
          <w:rFonts w:ascii="Arial" w:eastAsia="Times New Roman" w:hAnsi="Arial" w:cs="Times New Roman"/>
          <w:sz w:val="28"/>
          <w:szCs w:val="20"/>
        </w:rPr>
        <w:fldChar w:fldCharType="end"/>
      </w:r>
      <w:r w:rsidRPr="00880D05">
        <w:rPr>
          <w:rFonts w:ascii="Arial" w:eastAsia="Times New Roman" w:hAnsi="Arial" w:cs="Times New Roman"/>
          <w:sz w:val="28"/>
          <w:szCs w:val="20"/>
        </w:rPr>
        <w:t>Figure Index</w:t>
      </w:r>
    </w:p>
    <w:p w14:paraId="165B3F0E" w14:textId="7E743F4A" w:rsidR="00ED1430" w:rsidRPr="00ED1430" w:rsidRDefault="00880D05">
      <w:pPr>
        <w:pStyle w:val="TableofFigures"/>
        <w:rPr>
          <w:rFonts w:asciiTheme="minorHAnsi" w:eastAsiaTheme="minorEastAsia" w:hAnsiTheme="minorHAnsi" w:cstheme="minorBidi"/>
          <w:sz w:val="22"/>
          <w:szCs w:val="22"/>
          <w:lang w:eastAsia="en-AU"/>
        </w:rPr>
      </w:pPr>
      <w:r w:rsidRPr="00880D05">
        <w:fldChar w:fldCharType="begin"/>
      </w:r>
      <w:r w:rsidRPr="00880D05">
        <w:instrText xml:space="preserve"> TOC \z \c "Figure" </w:instrText>
      </w:r>
      <w:r w:rsidRPr="00880D05">
        <w:fldChar w:fldCharType="separate"/>
      </w:r>
      <w:r w:rsidR="00ED1430" w:rsidRPr="00ED1430">
        <w:rPr>
          <w:rFonts w:cs="Arial"/>
        </w:rPr>
        <w:t>Figure 1</w:t>
      </w:r>
      <w:r w:rsidR="00ED1430" w:rsidRPr="00ED1430">
        <w:rPr>
          <w:rFonts w:asciiTheme="minorHAnsi" w:eastAsiaTheme="minorEastAsia" w:hAnsiTheme="minorHAnsi" w:cstheme="minorBidi"/>
          <w:sz w:val="22"/>
          <w:szCs w:val="22"/>
          <w:lang w:eastAsia="en-AU"/>
        </w:rPr>
        <w:tab/>
      </w:r>
      <w:r w:rsidR="00ED1430" w:rsidRPr="00ED1430">
        <w:rPr>
          <w:rFonts w:cs="Arial"/>
        </w:rPr>
        <w:t>Document Framework</w:t>
      </w:r>
      <w:r w:rsidR="00ED1430" w:rsidRPr="00ED1430">
        <w:rPr>
          <w:webHidden/>
        </w:rPr>
        <w:tab/>
      </w:r>
      <w:r w:rsidR="00ED1430" w:rsidRPr="00ED1430">
        <w:rPr>
          <w:webHidden/>
        </w:rPr>
        <w:fldChar w:fldCharType="begin"/>
      </w:r>
      <w:r w:rsidR="00ED1430" w:rsidRPr="00ED1430">
        <w:rPr>
          <w:webHidden/>
        </w:rPr>
        <w:instrText xml:space="preserve"> PAGEREF _Toc50553510 \h </w:instrText>
      </w:r>
      <w:r w:rsidR="00ED1430" w:rsidRPr="00ED1430">
        <w:rPr>
          <w:webHidden/>
        </w:rPr>
      </w:r>
      <w:r w:rsidR="00ED1430" w:rsidRPr="00ED1430">
        <w:rPr>
          <w:webHidden/>
        </w:rPr>
        <w:fldChar w:fldCharType="separate"/>
      </w:r>
      <w:r w:rsidR="00ED1430" w:rsidRPr="00ED1430">
        <w:rPr>
          <w:webHidden/>
        </w:rPr>
        <w:t>5</w:t>
      </w:r>
      <w:r w:rsidR="00ED1430" w:rsidRPr="00ED1430">
        <w:rPr>
          <w:webHidden/>
        </w:rPr>
        <w:fldChar w:fldCharType="end"/>
      </w:r>
    </w:p>
    <w:p w14:paraId="7FCA0BFB" w14:textId="458EB1BC" w:rsidR="00880D05" w:rsidRDefault="00880D05" w:rsidP="00880D05">
      <w:r w:rsidRPr="00880D05">
        <w:rPr>
          <w:rFonts w:ascii="Times New Roman" w:eastAsia="Times New Roman" w:hAnsi="Times New Roman" w:cs="Times New Roman"/>
          <w:b/>
          <w:color w:val="999999"/>
          <w:sz w:val="20"/>
          <w:szCs w:val="20"/>
        </w:rPr>
        <w:fldChar w:fldCharType="end"/>
      </w:r>
    </w:p>
    <w:p w14:paraId="053A8696" w14:textId="77777777" w:rsidR="00880D05" w:rsidRDefault="00880D05"/>
    <w:p w14:paraId="3149D946" w14:textId="77777777" w:rsidR="00FC55B0" w:rsidRDefault="00FC55B0"/>
    <w:p w14:paraId="79210F6B" w14:textId="77777777" w:rsidR="00FC55B0" w:rsidRDefault="00FC55B0"/>
    <w:p w14:paraId="04597688" w14:textId="77777777" w:rsidR="00FC55B0" w:rsidRDefault="00FC55B0"/>
    <w:p w14:paraId="77250037" w14:textId="77777777" w:rsidR="00FC55B0" w:rsidRDefault="00FC55B0"/>
    <w:p w14:paraId="618642C0" w14:textId="77777777" w:rsidR="00FC55B0" w:rsidRPr="00FC55B0" w:rsidRDefault="00FC55B0" w:rsidP="00566A0A">
      <w:pPr>
        <w:pStyle w:val="Heading1"/>
      </w:pPr>
      <w:bookmarkStart w:id="0" w:name="_Toc50553494"/>
      <w:r w:rsidRPr="00FC55B0">
        <w:lastRenderedPageBreak/>
        <w:t>Introduction</w:t>
      </w:r>
      <w:bookmarkEnd w:id="0"/>
    </w:p>
    <w:p w14:paraId="76BBBADB" w14:textId="77777777" w:rsidR="00FC55B0" w:rsidRPr="00FC55B0" w:rsidRDefault="006B130D" w:rsidP="00566A0A">
      <w:pPr>
        <w:pStyle w:val="Heading2"/>
      </w:pPr>
      <w:bookmarkStart w:id="1" w:name="_Toc50553495"/>
      <w:r>
        <w:t>Scope</w:t>
      </w:r>
      <w:bookmarkEnd w:id="1"/>
    </w:p>
    <w:p w14:paraId="1AFC4E1C" w14:textId="4EAD7644" w:rsid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This document is titled Pollution Incident Res</w:t>
      </w:r>
      <w:r w:rsidR="006B130D">
        <w:rPr>
          <w:rFonts w:ascii="Arial" w:eastAsia="Times New Roman" w:hAnsi="Arial" w:cs="Times New Roman"/>
          <w:sz w:val="20"/>
          <w:szCs w:val="20"/>
        </w:rPr>
        <w:t>ponse Management Plan (PIRMP) and applies to</w:t>
      </w:r>
      <w:r w:rsidR="00370A67">
        <w:rPr>
          <w:rFonts w:ascii="Arial" w:eastAsia="Times New Roman" w:hAnsi="Arial" w:cs="Times New Roman"/>
          <w:sz w:val="20"/>
          <w:szCs w:val="20"/>
        </w:rPr>
        <w:t xml:space="preserve"> EnergyAustralia’s </w:t>
      </w:r>
      <w:r w:rsidRPr="00FC55B0">
        <w:rPr>
          <w:rFonts w:ascii="Arial" w:eastAsia="Times New Roman" w:hAnsi="Arial" w:cs="Times New Roman"/>
          <w:sz w:val="20"/>
          <w:szCs w:val="20"/>
        </w:rPr>
        <w:t>Mt Piper</w:t>
      </w:r>
      <w:r w:rsidR="006B130D">
        <w:rPr>
          <w:rFonts w:ascii="Arial" w:eastAsia="Times New Roman" w:hAnsi="Arial" w:cs="Times New Roman"/>
          <w:sz w:val="20"/>
          <w:szCs w:val="20"/>
        </w:rPr>
        <w:t xml:space="preserve"> Power Station (E</w:t>
      </w:r>
      <w:r w:rsidR="00397EF2">
        <w:rPr>
          <w:rFonts w:ascii="Arial" w:eastAsia="Times New Roman" w:hAnsi="Arial" w:cs="Times New Roman"/>
          <w:sz w:val="20"/>
          <w:szCs w:val="20"/>
        </w:rPr>
        <w:t>nergy</w:t>
      </w:r>
      <w:r w:rsidR="006B130D">
        <w:rPr>
          <w:rFonts w:ascii="Arial" w:eastAsia="Times New Roman" w:hAnsi="Arial" w:cs="Times New Roman"/>
          <w:sz w:val="20"/>
          <w:szCs w:val="20"/>
        </w:rPr>
        <w:t>A</w:t>
      </w:r>
      <w:r w:rsidR="00397EF2">
        <w:rPr>
          <w:rFonts w:ascii="Arial" w:eastAsia="Times New Roman" w:hAnsi="Arial" w:cs="Times New Roman"/>
          <w:sz w:val="20"/>
          <w:szCs w:val="20"/>
        </w:rPr>
        <w:t xml:space="preserve">ustralia </w:t>
      </w:r>
      <w:r w:rsidR="006B130D">
        <w:rPr>
          <w:rFonts w:ascii="Arial" w:eastAsia="Times New Roman" w:hAnsi="Arial" w:cs="Times New Roman"/>
          <w:sz w:val="20"/>
          <w:szCs w:val="20"/>
        </w:rPr>
        <w:t>NSW).</w:t>
      </w:r>
    </w:p>
    <w:p w14:paraId="5C4D4709" w14:textId="3F8AFFD0" w:rsidR="006B130D" w:rsidRPr="00FC55B0" w:rsidRDefault="006B130D" w:rsidP="006B130D">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 xml:space="preserve">This PIRMP </w:t>
      </w:r>
      <w:r w:rsidR="00397EF2">
        <w:rPr>
          <w:rFonts w:ascii="Arial" w:eastAsia="Times New Roman" w:hAnsi="Arial" w:cs="Times New Roman"/>
          <w:sz w:val="20"/>
          <w:szCs w:val="20"/>
        </w:rPr>
        <w:t>is applicable to all EnergyAustralia NSW</w:t>
      </w:r>
      <w:r>
        <w:rPr>
          <w:rFonts w:ascii="Arial" w:eastAsia="Times New Roman" w:hAnsi="Arial" w:cs="Times New Roman"/>
          <w:sz w:val="20"/>
          <w:szCs w:val="20"/>
        </w:rPr>
        <w:t xml:space="preserve"> workers</w:t>
      </w:r>
      <w:r w:rsidRPr="00FC55B0">
        <w:rPr>
          <w:rFonts w:ascii="Arial" w:eastAsia="Times New Roman" w:hAnsi="Arial" w:cs="Times New Roman"/>
          <w:sz w:val="20"/>
          <w:szCs w:val="20"/>
        </w:rPr>
        <w:t>, visitors and</w:t>
      </w:r>
      <w:r>
        <w:rPr>
          <w:rFonts w:ascii="Arial" w:eastAsia="Times New Roman" w:hAnsi="Arial" w:cs="Times New Roman"/>
          <w:sz w:val="20"/>
          <w:szCs w:val="20"/>
        </w:rPr>
        <w:t xml:space="preserve"> contractors at the Mount Piper </w:t>
      </w:r>
      <w:r w:rsidRPr="00FC55B0">
        <w:rPr>
          <w:rFonts w:ascii="Arial" w:eastAsia="Times New Roman" w:hAnsi="Arial" w:cs="Times New Roman"/>
          <w:sz w:val="20"/>
          <w:szCs w:val="20"/>
        </w:rPr>
        <w:t>Power Station site and associated premises.</w:t>
      </w:r>
      <w:r>
        <w:rPr>
          <w:rFonts w:ascii="Arial" w:eastAsia="Times New Roman" w:hAnsi="Arial" w:cs="Times New Roman"/>
          <w:sz w:val="20"/>
          <w:szCs w:val="20"/>
        </w:rPr>
        <w:t xml:space="preserve"> This is an external version of the PIRMP as described in Section 1.2.</w:t>
      </w:r>
    </w:p>
    <w:p w14:paraId="1BAB0D52" w14:textId="77777777" w:rsidR="006B130D" w:rsidRPr="00FC55B0" w:rsidRDefault="006B130D" w:rsidP="00FC55B0">
      <w:pPr>
        <w:spacing w:before="60" w:after="120" w:line="280" w:lineRule="atLeast"/>
        <w:rPr>
          <w:rFonts w:ascii="Arial" w:eastAsia="Times New Roman" w:hAnsi="Arial" w:cs="Times New Roman"/>
          <w:sz w:val="20"/>
          <w:szCs w:val="20"/>
        </w:rPr>
      </w:pPr>
      <w:r>
        <w:rPr>
          <w:rFonts w:ascii="Arial" w:eastAsia="Times New Roman" w:hAnsi="Arial" w:cs="Times New Roman"/>
          <w:sz w:val="20"/>
          <w:szCs w:val="20"/>
        </w:rPr>
        <w:t xml:space="preserve">The PIRMP shall be activated to ensure effective management of </w:t>
      </w:r>
      <w:r w:rsidRPr="00FC55B0">
        <w:rPr>
          <w:rFonts w:ascii="Arial" w:eastAsia="Times New Roman" w:hAnsi="Arial" w:cs="Times New Roman"/>
          <w:sz w:val="20"/>
          <w:szCs w:val="20"/>
        </w:rPr>
        <w:t>pollution incidents</w:t>
      </w:r>
      <w:r>
        <w:rPr>
          <w:rFonts w:ascii="Arial" w:eastAsia="Times New Roman" w:hAnsi="Arial" w:cs="Times New Roman"/>
          <w:sz w:val="20"/>
          <w:szCs w:val="20"/>
        </w:rPr>
        <w:t xml:space="preserve"> where there </w:t>
      </w:r>
      <w:r w:rsidRPr="00FC55B0">
        <w:rPr>
          <w:rFonts w:ascii="Arial" w:eastAsia="Times New Roman" w:hAnsi="Arial" w:cs="Times New Roman"/>
          <w:sz w:val="20"/>
          <w:szCs w:val="20"/>
        </w:rPr>
        <w:t>is a risk of actual or potential ‘ma</w:t>
      </w:r>
      <w:r>
        <w:rPr>
          <w:rFonts w:ascii="Arial" w:eastAsia="Times New Roman" w:hAnsi="Arial" w:cs="Times New Roman"/>
          <w:sz w:val="20"/>
          <w:szCs w:val="20"/>
        </w:rPr>
        <w:t>terial harm’ to the environment, as defined in the POEO Act and Section 1.6</w:t>
      </w:r>
      <w:r w:rsidRPr="00FC55B0">
        <w:rPr>
          <w:rFonts w:ascii="Arial" w:eastAsia="Times New Roman" w:hAnsi="Arial" w:cs="Times New Roman"/>
          <w:sz w:val="20"/>
          <w:szCs w:val="20"/>
        </w:rPr>
        <w:t xml:space="preserve"> of this PIRMP</w:t>
      </w:r>
      <w:r>
        <w:rPr>
          <w:rFonts w:ascii="Arial" w:eastAsia="Times New Roman" w:hAnsi="Arial" w:cs="Times New Roman"/>
          <w:sz w:val="20"/>
          <w:szCs w:val="20"/>
        </w:rPr>
        <w:t>.</w:t>
      </w:r>
    </w:p>
    <w:p w14:paraId="0C2ACF98" w14:textId="77777777" w:rsidR="00FC55B0" w:rsidRPr="00FC55B0" w:rsidRDefault="00C34F3D" w:rsidP="00566A0A">
      <w:pPr>
        <w:pStyle w:val="Heading2"/>
      </w:pPr>
      <w:bookmarkStart w:id="2" w:name="_Toc50553496"/>
      <w:r>
        <w:t>Objectives</w:t>
      </w:r>
      <w:bookmarkEnd w:id="2"/>
    </w:p>
    <w:p w14:paraId="616AB4A9" w14:textId="77777777" w:rsidR="007220D5"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 xml:space="preserve">This external web-based version of the PIRMP </w:t>
      </w:r>
      <w:r w:rsidR="007220D5">
        <w:rPr>
          <w:rFonts w:ascii="Arial" w:eastAsia="Times New Roman" w:hAnsi="Arial" w:cs="Times New Roman"/>
          <w:sz w:val="20"/>
          <w:szCs w:val="20"/>
        </w:rPr>
        <w:t xml:space="preserve">provides information on the site and facilities, identifies pollution incidents and describes communication processes during these pollution incident events. This includes the notification of authorities and communication with relevant stakeholders and community members. </w:t>
      </w:r>
    </w:p>
    <w:p w14:paraId="55A1AB4F" w14:textId="77777777" w:rsidR="00F51A8B" w:rsidRDefault="007220D5" w:rsidP="00FC55B0">
      <w:pPr>
        <w:spacing w:before="60" w:after="120" w:line="280" w:lineRule="atLeast"/>
        <w:rPr>
          <w:rFonts w:ascii="Arial" w:eastAsia="Times New Roman" w:hAnsi="Arial" w:cs="Times New Roman"/>
          <w:sz w:val="20"/>
          <w:szCs w:val="20"/>
        </w:rPr>
      </w:pPr>
      <w:r>
        <w:rPr>
          <w:rFonts w:ascii="Arial" w:eastAsia="Times New Roman" w:hAnsi="Arial" w:cs="Times New Roman"/>
          <w:sz w:val="20"/>
          <w:szCs w:val="20"/>
        </w:rPr>
        <w:t>This PIRMP</w:t>
      </w:r>
      <w:r w:rsidR="00C34F3D">
        <w:rPr>
          <w:rFonts w:ascii="Arial" w:eastAsia="Times New Roman" w:hAnsi="Arial" w:cs="Times New Roman"/>
          <w:sz w:val="20"/>
          <w:szCs w:val="20"/>
        </w:rPr>
        <w:t xml:space="preserve"> </w:t>
      </w:r>
      <w:r w:rsidR="00FC55B0" w:rsidRPr="00FC55B0">
        <w:rPr>
          <w:rFonts w:ascii="Arial" w:eastAsia="Times New Roman" w:hAnsi="Arial" w:cs="Times New Roman"/>
          <w:sz w:val="20"/>
          <w:szCs w:val="20"/>
        </w:rPr>
        <w:t>has been prepared in accordance with the Environment Protection</w:t>
      </w:r>
      <w:r w:rsidR="00C34F3D">
        <w:rPr>
          <w:rFonts w:ascii="Arial" w:eastAsia="Times New Roman" w:hAnsi="Arial" w:cs="Times New Roman"/>
          <w:sz w:val="20"/>
          <w:szCs w:val="20"/>
        </w:rPr>
        <w:t xml:space="preserve"> Authority’s (EPA) guidelines</w:t>
      </w:r>
      <w:r w:rsidR="00F51A8B">
        <w:rPr>
          <w:rFonts w:ascii="Arial" w:eastAsia="Times New Roman" w:hAnsi="Arial" w:cs="Times New Roman"/>
          <w:sz w:val="20"/>
          <w:szCs w:val="20"/>
        </w:rPr>
        <w:t xml:space="preserve"> and following legislative requirements:</w:t>
      </w:r>
    </w:p>
    <w:p w14:paraId="3635CF77" w14:textId="77777777" w:rsidR="00FC55B0" w:rsidRPr="008C15A6" w:rsidRDefault="00F51A8B" w:rsidP="00FC55B0">
      <w:pPr>
        <w:numPr>
          <w:ilvl w:val="0"/>
          <w:numId w:val="1"/>
        </w:numPr>
        <w:spacing w:after="100" w:line="280" w:lineRule="atLeast"/>
        <w:rPr>
          <w:rFonts w:ascii="Arial" w:eastAsia="Times New Roman" w:hAnsi="Arial" w:cs="Times New Roman"/>
          <w:sz w:val="20"/>
          <w:szCs w:val="20"/>
        </w:rPr>
      </w:pPr>
      <w:r>
        <w:rPr>
          <w:rFonts w:ascii="Arial" w:eastAsia="Times New Roman" w:hAnsi="Arial" w:cs="Times New Roman"/>
          <w:b/>
          <w:sz w:val="20"/>
          <w:szCs w:val="20"/>
        </w:rPr>
        <w:t xml:space="preserve">Protection of the Environment </w:t>
      </w:r>
      <w:r w:rsidR="008C15A6">
        <w:rPr>
          <w:rFonts w:ascii="Arial" w:eastAsia="Times New Roman" w:hAnsi="Arial" w:cs="Times New Roman"/>
          <w:b/>
          <w:sz w:val="20"/>
          <w:szCs w:val="20"/>
        </w:rPr>
        <w:t xml:space="preserve">Legislation Amendment Act 2011 - Section 153C(a) </w:t>
      </w:r>
    </w:p>
    <w:p w14:paraId="4964D2EF" w14:textId="77777777" w:rsidR="008C15A6" w:rsidRPr="008C15A6" w:rsidRDefault="008C15A6" w:rsidP="00207CDC">
      <w:pPr>
        <w:spacing w:before="60" w:after="120" w:line="280" w:lineRule="atLeast"/>
        <w:ind w:left="340"/>
        <w:rPr>
          <w:rFonts w:ascii="Arial" w:eastAsia="Times New Roman" w:hAnsi="Arial" w:cs="Times New Roman"/>
          <w:i/>
          <w:sz w:val="20"/>
          <w:szCs w:val="20"/>
        </w:rPr>
      </w:pPr>
      <w:r w:rsidRPr="008C15A6">
        <w:rPr>
          <w:rFonts w:ascii="Arial" w:eastAsia="Times New Roman" w:hAnsi="Arial" w:cs="Times New Roman"/>
          <w:i/>
          <w:sz w:val="20"/>
          <w:szCs w:val="20"/>
        </w:rPr>
        <w:t>A pollution incident response management plan must be in the form required by the regulations and must include the following:</w:t>
      </w:r>
    </w:p>
    <w:p w14:paraId="3BFCF856" w14:textId="77777777" w:rsidR="008C15A6" w:rsidRPr="008C15A6" w:rsidRDefault="008C15A6" w:rsidP="008C15A6">
      <w:pPr>
        <w:spacing w:before="60" w:after="120" w:line="280" w:lineRule="atLeast"/>
        <w:ind w:left="720"/>
        <w:rPr>
          <w:rFonts w:ascii="Arial" w:eastAsia="Times New Roman" w:hAnsi="Arial" w:cs="Times New Roman"/>
          <w:i/>
          <w:sz w:val="20"/>
          <w:szCs w:val="20"/>
        </w:rPr>
      </w:pPr>
      <w:r w:rsidRPr="008C15A6">
        <w:rPr>
          <w:rFonts w:ascii="Arial" w:eastAsia="Times New Roman" w:hAnsi="Arial" w:cs="Times New Roman"/>
          <w:i/>
          <w:sz w:val="20"/>
          <w:szCs w:val="20"/>
        </w:rPr>
        <w:t>(a) the procedures to be followed by the holder of the relevant environment protection licence, or the occupier of the relevant premises, in notifying a pollution incident to:</w:t>
      </w:r>
    </w:p>
    <w:p w14:paraId="72CFC917" w14:textId="77777777" w:rsidR="008C15A6" w:rsidRPr="008C15A6" w:rsidRDefault="008C15A6" w:rsidP="008C15A6">
      <w:pPr>
        <w:spacing w:before="60" w:after="120" w:line="280" w:lineRule="atLeast"/>
        <w:ind w:left="1440"/>
        <w:rPr>
          <w:rFonts w:ascii="Arial" w:eastAsia="Times New Roman" w:hAnsi="Arial" w:cs="Times New Roman"/>
          <w:i/>
          <w:sz w:val="20"/>
          <w:szCs w:val="20"/>
        </w:rPr>
      </w:pPr>
      <w:r w:rsidRPr="008C15A6">
        <w:rPr>
          <w:rFonts w:ascii="Arial" w:eastAsia="Times New Roman" w:hAnsi="Arial" w:cs="Times New Roman"/>
          <w:i/>
          <w:sz w:val="20"/>
          <w:szCs w:val="20"/>
        </w:rPr>
        <w:t>(i) the owners or occupiers of premises in the vicinity of the premises to which the environment protection licence or the direction under section 153B relates, and</w:t>
      </w:r>
    </w:p>
    <w:p w14:paraId="28626CFF" w14:textId="77777777" w:rsidR="008C15A6" w:rsidRPr="008C15A6" w:rsidRDefault="008C15A6" w:rsidP="008C15A6">
      <w:pPr>
        <w:spacing w:before="60" w:after="120" w:line="280" w:lineRule="atLeast"/>
        <w:ind w:left="1440"/>
        <w:rPr>
          <w:rFonts w:ascii="Arial" w:eastAsia="Times New Roman" w:hAnsi="Arial" w:cs="Times New Roman"/>
          <w:i/>
          <w:sz w:val="20"/>
          <w:szCs w:val="20"/>
        </w:rPr>
      </w:pPr>
      <w:r w:rsidRPr="008C15A6">
        <w:rPr>
          <w:rFonts w:ascii="Arial" w:eastAsia="Times New Roman" w:hAnsi="Arial" w:cs="Times New Roman"/>
          <w:i/>
          <w:sz w:val="20"/>
          <w:szCs w:val="20"/>
        </w:rPr>
        <w:t>(ii) the local authority for the area in which the premises to which the environment protection licence or the direction under section 153B relates are located and any area affected, or potentially affected, by the pollution, and</w:t>
      </w:r>
    </w:p>
    <w:p w14:paraId="62FC2D01" w14:textId="77777777" w:rsidR="008C15A6" w:rsidRPr="008C15A6" w:rsidRDefault="008C15A6" w:rsidP="008C15A6">
      <w:pPr>
        <w:spacing w:before="60" w:after="120" w:line="280" w:lineRule="atLeast"/>
        <w:ind w:left="1440"/>
        <w:rPr>
          <w:rFonts w:ascii="Arial" w:eastAsia="Times New Roman" w:hAnsi="Arial" w:cs="Times New Roman"/>
          <w:i/>
          <w:sz w:val="20"/>
          <w:szCs w:val="20"/>
        </w:rPr>
      </w:pPr>
      <w:r w:rsidRPr="008C15A6">
        <w:rPr>
          <w:rFonts w:ascii="Arial" w:eastAsia="Times New Roman" w:hAnsi="Arial" w:cs="Times New Roman"/>
          <w:i/>
          <w:sz w:val="20"/>
          <w:szCs w:val="20"/>
        </w:rPr>
        <w:t>(iii) any persons or authorities required to be notified by Part 5.7</w:t>
      </w:r>
    </w:p>
    <w:p w14:paraId="7F576C4E" w14:textId="77777777" w:rsidR="008C15A6" w:rsidRPr="00207CDC" w:rsidRDefault="008C15A6" w:rsidP="00FC55B0">
      <w:pPr>
        <w:numPr>
          <w:ilvl w:val="0"/>
          <w:numId w:val="1"/>
        </w:numPr>
        <w:spacing w:after="100" w:line="280" w:lineRule="atLeast"/>
        <w:rPr>
          <w:rFonts w:ascii="Arial" w:eastAsia="Times New Roman" w:hAnsi="Arial" w:cs="Times New Roman"/>
          <w:sz w:val="20"/>
          <w:szCs w:val="20"/>
        </w:rPr>
      </w:pPr>
      <w:r>
        <w:rPr>
          <w:rFonts w:ascii="Arial" w:eastAsia="Times New Roman" w:hAnsi="Arial" w:cs="Times New Roman"/>
          <w:b/>
          <w:sz w:val="20"/>
          <w:szCs w:val="20"/>
        </w:rPr>
        <w:t xml:space="preserve">Protection of the Environment Operations (General) Amendment (Pollution Incident Response Management Plans) Regulation 2012 </w:t>
      </w:r>
      <w:r w:rsidR="00207CDC">
        <w:rPr>
          <w:rFonts w:ascii="Arial" w:eastAsia="Times New Roman" w:hAnsi="Arial" w:cs="Times New Roman"/>
          <w:b/>
          <w:sz w:val="20"/>
          <w:szCs w:val="20"/>
        </w:rPr>
        <w:t>–</w:t>
      </w:r>
      <w:r>
        <w:rPr>
          <w:rFonts w:ascii="Arial" w:eastAsia="Times New Roman" w:hAnsi="Arial" w:cs="Times New Roman"/>
          <w:b/>
          <w:sz w:val="20"/>
          <w:szCs w:val="20"/>
        </w:rPr>
        <w:t xml:space="preserve"> </w:t>
      </w:r>
      <w:r w:rsidR="00207CDC">
        <w:rPr>
          <w:rFonts w:ascii="Arial" w:eastAsia="Times New Roman" w:hAnsi="Arial" w:cs="Times New Roman"/>
          <w:b/>
          <w:sz w:val="20"/>
          <w:szCs w:val="20"/>
        </w:rPr>
        <w:t>Clause 98D</w:t>
      </w:r>
    </w:p>
    <w:p w14:paraId="57E2F095" w14:textId="77777777" w:rsidR="00207CDC" w:rsidRPr="00207CDC" w:rsidRDefault="00207CDC" w:rsidP="00207CDC">
      <w:pPr>
        <w:spacing w:before="60" w:after="120" w:line="280" w:lineRule="atLeast"/>
        <w:ind w:left="340"/>
        <w:rPr>
          <w:rFonts w:ascii="Arial" w:eastAsia="Times New Roman" w:hAnsi="Arial" w:cs="Times New Roman"/>
          <w:i/>
          <w:sz w:val="20"/>
          <w:szCs w:val="20"/>
        </w:rPr>
      </w:pPr>
      <w:r w:rsidRPr="00207CDC">
        <w:rPr>
          <w:rFonts w:ascii="Arial" w:eastAsia="Times New Roman" w:hAnsi="Arial" w:cs="Times New Roman"/>
          <w:i/>
          <w:sz w:val="20"/>
          <w:szCs w:val="20"/>
        </w:rPr>
        <w:t>(1) A plan is to be made readily available:</w:t>
      </w:r>
    </w:p>
    <w:p w14:paraId="383474E6" w14:textId="77777777" w:rsidR="00207CDC" w:rsidRPr="00207CDC" w:rsidRDefault="00207CDC" w:rsidP="00207CDC">
      <w:pPr>
        <w:spacing w:before="60" w:after="120" w:line="280" w:lineRule="atLeast"/>
        <w:ind w:left="340" w:firstLine="380"/>
        <w:rPr>
          <w:rFonts w:ascii="Arial" w:eastAsia="Times New Roman" w:hAnsi="Arial" w:cs="Times New Roman"/>
          <w:i/>
          <w:sz w:val="20"/>
          <w:szCs w:val="20"/>
        </w:rPr>
      </w:pPr>
      <w:r w:rsidRPr="00207CDC">
        <w:rPr>
          <w:rFonts w:ascii="Arial" w:eastAsia="Times New Roman" w:hAnsi="Arial" w:cs="Times New Roman"/>
          <w:i/>
          <w:sz w:val="20"/>
          <w:szCs w:val="20"/>
        </w:rPr>
        <w:t>(a) to an authorised officer on request, and</w:t>
      </w:r>
    </w:p>
    <w:p w14:paraId="4F755D31" w14:textId="77777777" w:rsidR="00207CDC" w:rsidRPr="00207CDC" w:rsidRDefault="00207CDC" w:rsidP="00207CDC">
      <w:pPr>
        <w:spacing w:before="60" w:after="120" w:line="280" w:lineRule="atLeast"/>
        <w:ind w:left="720"/>
        <w:rPr>
          <w:rFonts w:ascii="Arial" w:eastAsia="Times New Roman" w:hAnsi="Arial" w:cs="Times New Roman"/>
          <w:i/>
          <w:sz w:val="20"/>
          <w:szCs w:val="20"/>
        </w:rPr>
      </w:pPr>
      <w:r w:rsidRPr="00207CDC">
        <w:rPr>
          <w:rFonts w:ascii="Arial" w:eastAsia="Times New Roman" w:hAnsi="Arial" w:cs="Times New Roman"/>
          <w:i/>
          <w:sz w:val="20"/>
          <w:szCs w:val="20"/>
        </w:rPr>
        <w:t>(b) at the premises to which the relevant licence relates, or</w:t>
      </w:r>
      <w:r>
        <w:rPr>
          <w:rFonts w:ascii="Arial" w:eastAsia="Times New Roman" w:hAnsi="Arial" w:cs="Times New Roman"/>
          <w:i/>
          <w:sz w:val="20"/>
          <w:szCs w:val="20"/>
        </w:rPr>
        <w:t xml:space="preserve"> </w:t>
      </w:r>
      <w:r w:rsidRPr="00207CDC">
        <w:rPr>
          <w:rFonts w:ascii="Arial" w:eastAsia="Times New Roman" w:hAnsi="Arial" w:cs="Times New Roman"/>
          <w:i/>
          <w:sz w:val="20"/>
          <w:szCs w:val="20"/>
        </w:rPr>
        <w:t>wh</w:t>
      </w:r>
      <w:r>
        <w:rPr>
          <w:rFonts w:ascii="Arial" w:eastAsia="Times New Roman" w:hAnsi="Arial" w:cs="Times New Roman"/>
          <w:i/>
          <w:sz w:val="20"/>
          <w:szCs w:val="20"/>
        </w:rPr>
        <w:t xml:space="preserve">ere the relevant activity takes place, to any person who </w:t>
      </w:r>
      <w:r w:rsidRPr="00207CDC">
        <w:rPr>
          <w:rFonts w:ascii="Arial" w:eastAsia="Times New Roman" w:hAnsi="Arial" w:cs="Times New Roman"/>
          <w:i/>
          <w:sz w:val="20"/>
          <w:szCs w:val="20"/>
        </w:rPr>
        <w:t>is responsible for implementing the plan.</w:t>
      </w:r>
    </w:p>
    <w:p w14:paraId="6484FF22" w14:textId="77777777" w:rsidR="006B130D" w:rsidRDefault="006B130D" w:rsidP="00207CDC">
      <w:pPr>
        <w:spacing w:before="60" w:after="120" w:line="280" w:lineRule="atLeast"/>
        <w:ind w:left="340"/>
        <w:rPr>
          <w:rFonts w:ascii="Arial" w:eastAsia="Times New Roman" w:hAnsi="Arial" w:cs="Times New Roman"/>
          <w:i/>
          <w:sz w:val="20"/>
          <w:szCs w:val="20"/>
        </w:rPr>
      </w:pPr>
    </w:p>
    <w:p w14:paraId="5D3CAF7D" w14:textId="77777777" w:rsidR="00207CDC" w:rsidRPr="00207CDC" w:rsidRDefault="00207CDC" w:rsidP="00207CDC">
      <w:pPr>
        <w:spacing w:before="60" w:after="120" w:line="280" w:lineRule="atLeast"/>
        <w:ind w:left="340"/>
        <w:rPr>
          <w:rFonts w:ascii="Arial" w:eastAsia="Times New Roman" w:hAnsi="Arial" w:cs="Times New Roman"/>
          <w:i/>
          <w:sz w:val="20"/>
          <w:szCs w:val="20"/>
        </w:rPr>
      </w:pPr>
      <w:r w:rsidRPr="00207CDC">
        <w:rPr>
          <w:rFonts w:ascii="Arial" w:eastAsia="Times New Roman" w:hAnsi="Arial" w:cs="Times New Roman"/>
          <w:i/>
          <w:sz w:val="20"/>
          <w:szCs w:val="20"/>
        </w:rPr>
        <w:lastRenderedPageBreak/>
        <w:t>(2) A plan is also to be made publicly</w:t>
      </w:r>
      <w:r>
        <w:rPr>
          <w:rFonts w:ascii="Arial" w:eastAsia="Times New Roman" w:hAnsi="Arial" w:cs="Times New Roman"/>
          <w:i/>
          <w:sz w:val="20"/>
          <w:szCs w:val="20"/>
        </w:rPr>
        <w:t xml:space="preserve"> available in the following </w:t>
      </w:r>
      <w:r w:rsidRPr="00207CDC">
        <w:rPr>
          <w:rFonts w:ascii="Arial" w:eastAsia="Times New Roman" w:hAnsi="Arial" w:cs="Times New Roman"/>
          <w:i/>
          <w:sz w:val="20"/>
          <w:szCs w:val="20"/>
        </w:rPr>
        <w:t>manner within 14 days after it is prepared:</w:t>
      </w:r>
    </w:p>
    <w:p w14:paraId="7C253D13" w14:textId="77777777" w:rsidR="00207CDC" w:rsidRPr="00207CDC" w:rsidRDefault="00207CDC" w:rsidP="00207CDC">
      <w:pPr>
        <w:spacing w:before="60" w:after="120" w:line="280" w:lineRule="atLeast"/>
        <w:ind w:left="720"/>
        <w:rPr>
          <w:rFonts w:ascii="Arial" w:eastAsia="Times New Roman" w:hAnsi="Arial" w:cs="Times New Roman"/>
          <w:i/>
          <w:sz w:val="20"/>
          <w:szCs w:val="20"/>
        </w:rPr>
      </w:pPr>
      <w:r w:rsidRPr="00207CDC">
        <w:rPr>
          <w:rFonts w:ascii="Arial" w:eastAsia="Times New Roman" w:hAnsi="Arial" w:cs="Times New Roman"/>
          <w:i/>
          <w:sz w:val="20"/>
          <w:szCs w:val="20"/>
        </w:rPr>
        <w:t>(a) in a prominent position on a publicly accessible website of</w:t>
      </w:r>
      <w:r>
        <w:rPr>
          <w:rFonts w:ascii="Arial" w:eastAsia="Times New Roman" w:hAnsi="Arial" w:cs="Times New Roman"/>
          <w:i/>
          <w:sz w:val="20"/>
          <w:szCs w:val="20"/>
        </w:rPr>
        <w:t xml:space="preserve"> the person who is required to </w:t>
      </w:r>
      <w:r w:rsidRPr="00207CDC">
        <w:rPr>
          <w:rFonts w:ascii="Arial" w:eastAsia="Times New Roman" w:hAnsi="Arial" w:cs="Times New Roman"/>
          <w:i/>
          <w:sz w:val="20"/>
          <w:szCs w:val="20"/>
        </w:rPr>
        <w:t>prepare the plan,</w:t>
      </w:r>
    </w:p>
    <w:p w14:paraId="3BA50CF8" w14:textId="77777777" w:rsidR="00207CDC" w:rsidRPr="00207CDC" w:rsidRDefault="00207CDC" w:rsidP="00207CDC">
      <w:pPr>
        <w:spacing w:before="60" w:after="120" w:line="280" w:lineRule="atLeast"/>
        <w:ind w:left="720"/>
        <w:rPr>
          <w:rFonts w:ascii="Arial" w:eastAsia="Times New Roman" w:hAnsi="Arial" w:cs="Times New Roman"/>
          <w:i/>
          <w:sz w:val="20"/>
          <w:szCs w:val="20"/>
        </w:rPr>
      </w:pPr>
      <w:r w:rsidRPr="00207CDC">
        <w:rPr>
          <w:rFonts w:ascii="Arial" w:eastAsia="Times New Roman" w:hAnsi="Arial" w:cs="Times New Roman"/>
          <w:i/>
          <w:sz w:val="20"/>
          <w:szCs w:val="20"/>
        </w:rPr>
        <w:t>(b) if the person does not have such a website—by providing</w:t>
      </w:r>
      <w:r>
        <w:rPr>
          <w:rFonts w:ascii="Arial" w:eastAsia="Times New Roman" w:hAnsi="Arial" w:cs="Times New Roman"/>
          <w:i/>
          <w:sz w:val="20"/>
          <w:szCs w:val="20"/>
        </w:rPr>
        <w:t xml:space="preserve"> </w:t>
      </w:r>
      <w:r w:rsidRPr="00207CDC">
        <w:rPr>
          <w:rFonts w:ascii="Arial" w:eastAsia="Times New Roman" w:hAnsi="Arial" w:cs="Times New Roman"/>
          <w:i/>
          <w:sz w:val="20"/>
          <w:szCs w:val="20"/>
        </w:rPr>
        <w:t>a copy of the plan, wi</w:t>
      </w:r>
      <w:r>
        <w:rPr>
          <w:rFonts w:ascii="Arial" w:eastAsia="Times New Roman" w:hAnsi="Arial" w:cs="Times New Roman"/>
          <w:i/>
          <w:sz w:val="20"/>
          <w:szCs w:val="20"/>
        </w:rPr>
        <w:t xml:space="preserve">thout charge, to any person who </w:t>
      </w:r>
      <w:r w:rsidRPr="00207CDC">
        <w:rPr>
          <w:rFonts w:ascii="Arial" w:eastAsia="Times New Roman" w:hAnsi="Arial" w:cs="Times New Roman"/>
          <w:i/>
          <w:sz w:val="20"/>
          <w:szCs w:val="20"/>
        </w:rPr>
        <w:t>makes a written request for a copy.</w:t>
      </w:r>
    </w:p>
    <w:p w14:paraId="45EF64BA" w14:textId="77777777" w:rsidR="00207CDC" w:rsidRPr="00207CDC" w:rsidRDefault="00207CDC" w:rsidP="000223A6">
      <w:pPr>
        <w:spacing w:before="60" w:after="120" w:line="280" w:lineRule="atLeast"/>
        <w:ind w:left="340"/>
        <w:rPr>
          <w:rFonts w:ascii="Arial" w:eastAsia="Times New Roman" w:hAnsi="Arial" w:cs="Times New Roman"/>
          <w:i/>
          <w:sz w:val="20"/>
          <w:szCs w:val="20"/>
        </w:rPr>
      </w:pPr>
      <w:r w:rsidRPr="00207CDC">
        <w:rPr>
          <w:rFonts w:ascii="Arial" w:eastAsia="Times New Roman" w:hAnsi="Arial" w:cs="Times New Roman"/>
          <w:i/>
          <w:sz w:val="20"/>
          <w:szCs w:val="20"/>
        </w:rPr>
        <w:t>(3) Subclause (2) applies only in relat</w:t>
      </w:r>
      <w:r>
        <w:rPr>
          <w:rFonts w:ascii="Arial" w:eastAsia="Times New Roman" w:hAnsi="Arial" w:cs="Times New Roman"/>
          <w:i/>
          <w:sz w:val="20"/>
          <w:szCs w:val="20"/>
        </w:rPr>
        <w:t xml:space="preserve">ion to that part of a plan that </w:t>
      </w:r>
      <w:r w:rsidRPr="00207CDC">
        <w:rPr>
          <w:rFonts w:ascii="Arial" w:eastAsia="Times New Roman" w:hAnsi="Arial" w:cs="Times New Roman"/>
          <w:i/>
          <w:sz w:val="20"/>
          <w:szCs w:val="20"/>
        </w:rPr>
        <w:t>includes the information required under:</w:t>
      </w:r>
    </w:p>
    <w:p w14:paraId="0BF81D39" w14:textId="77777777" w:rsidR="00207CDC" w:rsidRPr="00207CDC" w:rsidRDefault="00207CDC" w:rsidP="00207CDC">
      <w:pPr>
        <w:spacing w:before="60" w:after="120" w:line="280" w:lineRule="atLeast"/>
        <w:ind w:left="340" w:firstLine="380"/>
        <w:rPr>
          <w:rFonts w:ascii="Arial" w:eastAsia="Times New Roman" w:hAnsi="Arial" w:cs="Times New Roman"/>
          <w:i/>
          <w:sz w:val="20"/>
          <w:szCs w:val="20"/>
        </w:rPr>
      </w:pPr>
      <w:r w:rsidRPr="00207CDC">
        <w:rPr>
          <w:rFonts w:ascii="Arial" w:eastAsia="Times New Roman" w:hAnsi="Arial" w:cs="Times New Roman"/>
          <w:i/>
          <w:sz w:val="20"/>
          <w:szCs w:val="20"/>
        </w:rPr>
        <w:t>(a) section 153C (a) of the Act, and</w:t>
      </w:r>
    </w:p>
    <w:p w14:paraId="4885CB87" w14:textId="77777777" w:rsidR="00207CDC" w:rsidRPr="00207CDC" w:rsidRDefault="00207CDC" w:rsidP="00207CDC">
      <w:pPr>
        <w:spacing w:before="60" w:after="120" w:line="280" w:lineRule="atLeast"/>
        <w:ind w:left="340" w:firstLine="380"/>
        <w:rPr>
          <w:rFonts w:ascii="Arial" w:eastAsia="Times New Roman" w:hAnsi="Arial" w:cs="Times New Roman"/>
          <w:i/>
          <w:sz w:val="20"/>
          <w:szCs w:val="20"/>
        </w:rPr>
      </w:pPr>
      <w:r w:rsidRPr="00207CDC">
        <w:rPr>
          <w:rFonts w:ascii="Arial" w:eastAsia="Times New Roman" w:hAnsi="Arial" w:cs="Times New Roman"/>
          <w:i/>
          <w:sz w:val="20"/>
          <w:szCs w:val="20"/>
        </w:rPr>
        <w:t>(b) clause 98C (1) (h) and (i) or (2) (b) and (c) (as the case</w:t>
      </w:r>
      <w:r>
        <w:rPr>
          <w:rFonts w:ascii="Arial" w:eastAsia="Times New Roman" w:hAnsi="Arial" w:cs="Times New Roman"/>
          <w:i/>
          <w:sz w:val="20"/>
          <w:szCs w:val="20"/>
        </w:rPr>
        <w:t xml:space="preserve"> </w:t>
      </w:r>
      <w:r w:rsidRPr="00207CDC">
        <w:rPr>
          <w:rFonts w:ascii="Arial" w:eastAsia="Times New Roman" w:hAnsi="Arial" w:cs="Times New Roman"/>
          <w:i/>
          <w:sz w:val="20"/>
          <w:szCs w:val="20"/>
        </w:rPr>
        <w:t>requires).</w:t>
      </w:r>
    </w:p>
    <w:p w14:paraId="4FDDE03F" w14:textId="77777777" w:rsidR="00207CDC" w:rsidRPr="00207CDC" w:rsidRDefault="00207CDC" w:rsidP="00207CDC">
      <w:pPr>
        <w:spacing w:before="60" w:after="120" w:line="280" w:lineRule="atLeast"/>
        <w:ind w:left="340"/>
        <w:rPr>
          <w:rFonts w:ascii="Arial" w:eastAsia="Times New Roman" w:hAnsi="Arial" w:cs="Times New Roman"/>
          <w:i/>
          <w:sz w:val="20"/>
          <w:szCs w:val="20"/>
        </w:rPr>
      </w:pPr>
      <w:r w:rsidRPr="00207CDC">
        <w:rPr>
          <w:rFonts w:ascii="Arial" w:eastAsia="Times New Roman" w:hAnsi="Arial" w:cs="Times New Roman"/>
          <w:i/>
          <w:sz w:val="20"/>
          <w:szCs w:val="20"/>
        </w:rPr>
        <w:t xml:space="preserve">(4) Any personal information within the meaning of the </w:t>
      </w:r>
      <w:r>
        <w:rPr>
          <w:rFonts w:ascii="Arial" w:eastAsia="Times New Roman" w:hAnsi="Arial" w:cs="Times New Roman"/>
          <w:i/>
          <w:sz w:val="20"/>
          <w:szCs w:val="20"/>
        </w:rPr>
        <w:t xml:space="preserve">Privacy and </w:t>
      </w:r>
      <w:r w:rsidRPr="00207CDC">
        <w:rPr>
          <w:rFonts w:ascii="Arial" w:eastAsia="Times New Roman" w:hAnsi="Arial" w:cs="Times New Roman"/>
          <w:i/>
          <w:sz w:val="20"/>
          <w:szCs w:val="20"/>
        </w:rPr>
        <w:t xml:space="preserve">Personal Information Protection Act 1998 </w:t>
      </w:r>
      <w:r>
        <w:rPr>
          <w:rFonts w:ascii="Arial" w:eastAsia="Times New Roman" w:hAnsi="Arial" w:cs="Times New Roman"/>
          <w:i/>
          <w:sz w:val="20"/>
          <w:szCs w:val="20"/>
        </w:rPr>
        <w:t xml:space="preserve">is not required to be </w:t>
      </w:r>
      <w:r w:rsidRPr="00207CDC">
        <w:rPr>
          <w:rFonts w:ascii="Arial" w:eastAsia="Times New Roman" w:hAnsi="Arial" w:cs="Times New Roman"/>
          <w:i/>
          <w:sz w:val="20"/>
          <w:szCs w:val="20"/>
        </w:rPr>
        <w:t>included in a plan that is made ava</w:t>
      </w:r>
      <w:r>
        <w:rPr>
          <w:rFonts w:ascii="Arial" w:eastAsia="Times New Roman" w:hAnsi="Arial" w:cs="Times New Roman"/>
          <w:i/>
          <w:sz w:val="20"/>
          <w:szCs w:val="20"/>
        </w:rPr>
        <w:t xml:space="preserve">ilable to any person other than </w:t>
      </w:r>
      <w:r w:rsidRPr="00207CDC">
        <w:rPr>
          <w:rFonts w:ascii="Arial" w:eastAsia="Times New Roman" w:hAnsi="Arial" w:cs="Times New Roman"/>
          <w:i/>
          <w:sz w:val="20"/>
          <w:szCs w:val="20"/>
        </w:rPr>
        <w:t>a person referred to in subclause (1).</w:t>
      </w:r>
    </w:p>
    <w:p w14:paraId="0DF0A170" w14:textId="77777777" w:rsidR="00C34F3D" w:rsidRPr="006B130D" w:rsidRDefault="00FC55B0" w:rsidP="006B130D">
      <w:pPr>
        <w:spacing w:before="60" w:after="120" w:line="280" w:lineRule="atLeast"/>
        <w:rPr>
          <w:rFonts w:ascii="Arial" w:eastAsia="Times New Roman" w:hAnsi="Arial" w:cs="Arial"/>
          <w:sz w:val="20"/>
          <w:szCs w:val="20"/>
        </w:rPr>
      </w:pPr>
      <w:r w:rsidRPr="00207CDC">
        <w:rPr>
          <w:rFonts w:ascii="Arial" w:eastAsia="Times New Roman" w:hAnsi="Arial" w:cs="Arial"/>
          <w:sz w:val="20"/>
          <w:szCs w:val="20"/>
        </w:rPr>
        <w:t xml:space="preserve">A copy of the full PIRMP is maintained at the premises to which the relevant licence relates and is readily available to the persons responsible for implementing the plan and to an authorised officer of the EPA on request. </w:t>
      </w:r>
      <w:r w:rsidR="00C34F3D" w:rsidRPr="00207CDC">
        <w:rPr>
          <w:rFonts w:ascii="Arial" w:eastAsia="Times New Roman" w:hAnsi="Arial" w:cs="Arial"/>
          <w:sz w:val="20"/>
          <w:szCs w:val="20"/>
        </w:rPr>
        <w:t>The PIRMP is a key component of the broader E</w:t>
      </w:r>
      <w:r w:rsidR="006B130D">
        <w:rPr>
          <w:rFonts w:ascii="Arial" w:eastAsia="Times New Roman" w:hAnsi="Arial" w:cs="Arial"/>
          <w:sz w:val="20"/>
          <w:szCs w:val="20"/>
        </w:rPr>
        <w:t>mergency Planning documentation</w:t>
      </w:r>
    </w:p>
    <w:p w14:paraId="636E0347" w14:textId="469F04B1" w:rsidR="00FC55B0" w:rsidRPr="00FC55B0" w:rsidRDefault="00BE7057" w:rsidP="00566A0A">
      <w:pPr>
        <w:pStyle w:val="Heading2"/>
      </w:pPr>
      <w:bookmarkStart w:id="3" w:name="_Toc50553497"/>
      <w:r>
        <w:t>Mount Piper Power Station</w:t>
      </w:r>
      <w:bookmarkEnd w:id="3"/>
    </w:p>
    <w:p w14:paraId="0E80A079" w14:textId="686E632D" w:rsidR="00FC55B0" w:rsidRPr="00FC55B0" w:rsidRDefault="00BE7057" w:rsidP="00FC55B0">
      <w:pPr>
        <w:spacing w:before="60" w:after="120" w:line="280" w:lineRule="atLeast"/>
        <w:rPr>
          <w:rFonts w:ascii="Arial" w:eastAsia="Times New Roman" w:hAnsi="Arial" w:cs="Times New Roman"/>
          <w:sz w:val="20"/>
          <w:szCs w:val="20"/>
        </w:rPr>
      </w:pPr>
      <w:r>
        <w:rPr>
          <w:rFonts w:ascii="Arial" w:eastAsia="Times New Roman" w:hAnsi="Arial" w:cs="Times New Roman"/>
          <w:sz w:val="20"/>
          <w:szCs w:val="20"/>
        </w:rPr>
        <w:t xml:space="preserve">EnergyAustralia’s portfolio of generating assets includes the Mount Piper Power Station located in Central West NSW. Land surrounding </w:t>
      </w:r>
      <w:r w:rsidR="007B7582">
        <w:rPr>
          <w:rFonts w:ascii="Arial" w:eastAsia="Times New Roman" w:hAnsi="Arial" w:cs="Times New Roman"/>
          <w:sz w:val="20"/>
          <w:szCs w:val="20"/>
        </w:rPr>
        <w:t>this</w:t>
      </w:r>
      <w:r>
        <w:rPr>
          <w:rFonts w:ascii="Arial" w:eastAsia="Times New Roman" w:hAnsi="Arial" w:cs="Times New Roman"/>
          <w:sz w:val="20"/>
          <w:szCs w:val="20"/>
        </w:rPr>
        <w:t xml:space="preserve"> </w:t>
      </w:r>
      <w:proofErr w:type="spellStart"/>
      <w:r w:rsidR="007B7582">
        <w:rPr>
          <w:rFonts w:ascii="Arial" w:eastAsia="Times New Roman" w:hAnsi="Arial" w:cs="Times New Roman"/>
          <w:sz w:val="20"/>
          <w:szCs w:val="20"/>
        </w:rPr>
        <w:t>facilty</w:t>
      </w:r>
      <w:proofErr w:type="spellEnd"/>
      <w:r w:rsidR="00FC55B0" w:rsidRPr="00FC55B0">
        <w:rPr>
          <w:rFonts w:ascii="Arial" w:eastAsia="Times New Roman" w:hAnsi="Arial" w:cs="Times New Roman"/>
          <w:sz w:val="20"/>
          <w:szCs w:val="20"/>
        </w:rPr>
        <w:t xml:space="preserve"> is primarily used to support power generation activities, providing the location for generators, cooling towers, coal conveyors, </w:t>
      </w:r>
      <w:r w:rsidR="00566A0A">
        <w:rPr>
          <w:rFonts w:ascii="Arial" w:eastAsia="Times New Roman" w:hAnsi="Arial" w:cs="Times New Roman"/>
          <w:sz w:val="20"/>
          <w:szCs w:val="20"/>
        </w:rPr>
        <w:t xml:space="preserve">and coal storage as well as </w:t>
      </w:r>
      <w:r w:rsidR="00FC55B0" w:rsidRPr="00FC55B0">
        <w:rPr>
          <w:rFonts w:ascii="Arial" w:eastAsia="Times New Roman" w:hAnsi="Arial" w:cs="Times New Roman"/>
          <w:sz w:val="20"/>
          <w:szCs w:val="20"/>
        </w:rPr>
        <w:t xml:space="preserve">buffer lands to protect these facilities. </w:t>
      </w:r>
    </w:p>
    <w:p w14:paraId="77990816" w14:textId="77777777" w:rsidR="00FC55B0" w:rsidRPr="00FC55B0" w:rsidRDefault="00BE7057" w:rsidP="00FC55B0">
      <w:pPr>
        <w:spacing w:before="60" w:after="120" w:line="280" w:lineRule="atLeast"/>
        <w:rPr>
          <w:rFonts w:ascii="Arial" w:eastAsia="Times New Roman" w:hAnsi="Arial" w:cs="Times New Roman"/>
          <w:sz w:val="20"/>
          <w:szCs w:val="20"/>
        </w:rPr>
      </w:pPr>
      <w:r>
        <w:rPr>
          <w:rFonts w:ascii="Arial" w:eastAsia="Times New Roman" w:hAnsi="Arial" w:cs="Times New Roman"/>
          <w:sz w:val="20"/>
          <w:szCs w:val="20"/>
        </w:rPr>
        <w:t>The</w:t>
      </w:r>
      <w:r w:rsidR="00FC55B0" w:rsidRPr="00FC55B0">
        <w:rPr>
          <w:rFonts w:ascii="Arial" w:eastAsia="Times New Roman" w:hAnsi="Arial" w:cs="Times New Roman"/>
          <w:sz w:val="20"/>
          <w:szCs w:val="20"/>
        </w:rPr>
        <w:t xml:space="preserve"> buffer lands are maintained as remnant vegetation, or alternatively used for forestry plantations, gra</w:t>
      </w:r>
      <w:r>
        <w:rPr>
          <w:rFonts w:ascii="Arial" w:eastAsia="Times New Roman" w:hAnsi="Arial" w:cs="Times New Roman"/>
          <w:sz w:val="20"/>
          <w:szCs w:val="20"/>
        </w:rPr>
        <w:t>zing where local landowners agi</w:t>
      </w:r>
      <w:r w:rsidR="00FC55B0" w:rsidRPr="00FC55B0">
        <w:rPr>
          <w:rFonts w:ascii="Arial" w:eastAsia="Times New Roman" w:hAnsi="Arial" w:cs="Times New Roman"/>
          <w:sz w:val="20"/>
          <w:szCs w:val="20"/>
        </w:rPr>
        <w:t>st their cattle</w:t>
      </w:r>
      <w:r>
        <w:rPr>
          <w:rFonts w:ascii="Arial" w:eastAsia="Times New Roman" w:hAnsi="Arial" w:cs="Times New Roman"/>
          <w:sz w:val="20"/>
          <w:szCs w:val="20"/>
        </w:rPr>
        <w:t>, or as a public resource, for example</w:t>
      </w:r>
      <w:r w:rsidR="00FC55B0" w:rsidRPr="00FC55B0">
        <w:rPr>
          <w:rFonts w:ascii="Arial" w:eastAsia="Times New Roman" w:hAnsi="Arial" w:cs="Times New Roman"/>
          <w:sz w:val="20"/>
          <w:szCs w:val="20"/>
        </w:rPr>
        <w:t xml:space="preserve"> the arboretum which has been established for a local community group. </w:t>
      </w:r>
    </w:p>
    <w:p w14:paraId="44D834CB"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The</w:t>
      </w:r>
      <w:r w:rsidR="00566A0A">
        <w:rPr>
          <w:rFonts w:ascii="Arial" w:eastAsia="Times New Roman" w:hAnsi="Arial" w:cs="Times New Roman"/>
          <w:sz w:val="20"/>
          <w:szCs w:val="20"/>
        </w:rPr>
        <w:t xml:space="preserve">re are several water storages </w:t>
      </w:r>
      <w:r w:rsidR="00BE7057">
        <w:rPr>
          <w:rFonts w:ascii="Arial" w:eastAsia="Times New Roman" w:hAnsi="Arial" w:cs="Times New Roman"/>
          <w:sz w:val="20"/>
          <w:szCs w:val="20"/>
        </w:rPr>
        <w:t>located on EnergyAustralia NSW</w:t>
      </w:r>
      <w:r w:rsidRPr="00FC55B0">
        <w:rPr>
          <w:rFonts w:ascii="Arial" w:eastAsia="Times New Roman" w:hAnsi="Arial" w:cs="Times New Roman"/>
          <w:sz w:val="20"/>
          <w:szCs w:val="20"/>
        </w:rPr>
        <w:t xml:space="preserve"> landh</w:t>
      </w:r>
      <w:r w:rsidR="00566A0A">
        <w:rPr>
          <w:rFonts w:ascii="Arial" w:eastAsia="Times New Roman" w:hAnsi="Arial" w:cs="Times New Roman"/>
          <w:sz w:val="20"/>
          <w:szCs w:val="20"/>
        </w:rPr>
        <w:t xml:space="preserve">oldings, with </w:t>
      </w:r>
      <w:r w:rsidRPr="00FC55B0">
        <w:rPr>
          <w:rFonts w:ascii="Arial" w:eastAsia="Times New Roman" w:hAnsi="Arial" w:cs="Times New Roman"/>
          <w:sz w:val="20"/>
          <w:szCs w:val="20"/>
        </w:rPr>
        <w:t>public acces</w:t>
      </w:r>
      <w:r w:rsidR="00397EF2">
        <w:rPr>
          <w:rFonts w:ascii="Arial" w:eastAsia="Times New Roman" w:hAnsi="Arial" w:cs="Times New Roman"/>
          <w:sz w:val="20"/>
          <w:szCs w:val="20"/>
        </w:rPr>
        <w:t xml:space="preserve">s to these water bodies </w:t>
      </w:r>
      <w:r w:rsidRPr="00FC55B0">
        <w:rPr>
          <w:rFonts w:ascii="Arial" w:eastAsia="Times New Roman" w:hAnsi="Arial" w:cs="Times New Roman"/>
          <w:sz w:val="20"/>
          <w:szCs w:val="20"/>
        </w:rPr>
        <w:t xml:space="preserve">facilitated through lease arrangements with Lithgow City Council or agreements with Fisheries NSW </w:t>
      </w:r>
      <w:r w:rsidR="00B70E19">
        <w:rPr>
          <w:rFonts w:ascii="Arial" w:eastAsia="Times New Roman" w:hAnsi="Arial" w:cs="Times New Roman"/>
          <w:sz w:val="20"/>
          <w:szCs w:val="20"/>
        </w:rPr>
        <w:t>to allow various water recreation activities.</w:t>
      </w:r>
    </w:p>
    <w:p w14:paraId="356E32E1" w14:textId="77777777" w:rsidR="00FC55B0" w:rsidRPr="00FD01E6" w:rsidRDefault="00FC55B0" w:rsidP="00FD01E6">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The buffer areas act as a habitat for many local flora and fauna species</w:t>
      </w:r>
      <w:r w:rsidR="00397EF2">
        <w:rPr>
          <w:rFonts w:ascii="Arial" w:eastAsia="Times New Roman" w:hAnsi="Arial" w:cs="Times New Roman"/>
          <w:sz w:val="20"/>
          <w:szCs w:val="20"/>
        </w:rPr>
        <w:t>,</w:t>
      </w:r>
      <w:r w:rsidRPr="00FC55B0">
        <w:rPr>
          <w:rFonts w:ascii="Arial" w:eastAsia="Times New Roman" w:hAnsi="Arial" w:cs="Times New Roman"/>
          <w:sz w:val="20"/>
          <w:szCs w:val="20"/>
        </w:rPr>
        <w:t xml:space="preserve"> with 14 threatened species recorded within</w:t>
      </w:r>
      <w:r w:rsidR="00B70E19">
        <w:rPr>
          <w:rFonts w:ascii="Arial" w:eastAsia="Times New Roman" w:hAnsi="Arial" w:cs="Times New Roman"/>
          <w:sz w:val="20"/>
          <w:szCs w:val="20"/>
        </w:rPr>
        <w:t xml:space="preserve"> </w:t>
      </w:r>
      <w:r w:rsidR="00375688">
        <w:rPr>
          <w:rFonts w:ascii="Arial" w:eastAsia="Times New Roman" w:hAnsi="Arial" w:cs="Times New Roman"/>
          <w:sz w:val="20"/>
          <w:szCs w:val="20"/>
        </w:rPr>
        <w:t>EnergyAustralia NSW</w:t>
      </w:r>
      <w:r w:rsidRPr="00FC55B0">
        <w:rPr>
          <w:rFonts w:ascii="Arial" w:eastAsia="Times New Roman" w:hAnsi="Arial" w:cs="Times New Roman"/>
          <w:sz w:val="20"/>
          <w:szCs w:val="20"/>
        </w:rPr>
        <w:t xml:space="preserve"> lands (</w:t>
      </w:r>
      <w:r w:rsidR="00E2133D">
        <w:rPr>
          <w:rFonts w:ascii="Arial" w:eastAsia="Times New Roman" w:hAnsi="Arial" w:cs="Times New Roman"/>
          <w:sz w:val="20"/>
          <w:szCs w:val="20"/>
        </w:rPr>
        <w:t>23</w:t>
      </w:r>
      <w:r w:rsidR="00E2133D" w:rsidRPr="00FC55B0">
        <w:rPr>
          <w:rFonts w:ascii="Arial" w:eastAsia="Times New Roman" w:hAnsi="Arial" w:cs="Times New Roman"/>
          <w:sz w:val="20"/>
          <w:szCs w:val="20"/>
        </w:rPr>
        <w:t xml:space="preserve"> </w:t>
      </w:r>
      <w:r w:rsidRPr="00FC55B0">
        <w:rPr>
          <w:rFonts w:ascii="Arial" w:eastAsia="Times New Roman" w:hAnsi="Arial" w:cs="Times New Roman"/>
          <w:sz w:val="20"/>
          <w:szCs w:val="20"/>
        </w:rPr>
        <w:t xml:space="preserve">fauna and </w:t>
      </w:r>
      <w:r w:rsidR="00E2133D">
        <w:rPr>
          <w:rFonts w:ascii="Arial" w:eastAsia="Times New Roman" w:hAnsi="Arial" w:cs="Times New Roman"/>
          <w:sz w:val="20"/>
          <w:szCs w:val="20"/>
        </w:rPr>
        <w:t>6</w:t>
      </w:r>
      <w:r w:rsidR="00E2133D" w:rsidRPr="00FC55B0">
        <w:rPr>
          <w:rFonts w:ascii="Arial" w:eastAsia="Times New Roman" w:hAnsi="Arial" w:cs="Times New Roman"/>
          <w:sz w:val="20"/>
          <w:szCs w:val="20"/>
        </w:rPr>
        <w:t xml:space="preserve"> </w:t>
      </w:r>
      <w:r w:rsidRPr="00FC55B0">
        <w:rPr>
          <w:rFonts w:ascii="Arial" w:eastAsia="Times New Roman" w:hAnsi="Arial" w:cs="Times New Roman"/>
          <w:sz w:val="20"/>
          <w:szCs w:val="20"/>
        </w:rPr>
        <w:t xml:space="preserve">flora) according to </w:t>
      </w:r>
      <w:r w:rsidR="00B70E19">
        <w:rPr>
          <w:rFonts w:ascii="Arial" w:eastAsia="Times New Roman" w:hAnsi="Arial" w:cs="Times New Roman"/>
          <w:sz w:val="20"/>
          <w:szCs w:val="20"/>
        </w:rPr>
        <w:t xml:space="preserve">the </w:t>
      </w:r>
      <w:r w:rsidRPr="00FC55B0">
        <w:rPr>
          <w:rFonts w:ascii="Arial" w:eastAsia="Times New Roman" w:hAnsi="Arial" w:cs="Times New Roman"/>
          <w:sz w:val="20"/>
          <w:szCs w:val="20"/>
        </w:rPr>
        <w:t>state databases (OEH</w:t>
      </w:r>
      <w:r w:rsidR="00B70E19">
        <w:rPr>
          <w:rFonts w:ascii="Arial" w:eastAsia="Times New Roman" w:hAnsi="Arial" w:cs="Times New Roman"/>
          <w:sz w:val="20"/>
          <w:szCs w:val="20"/>
        </w:rPr>
        <w:t>,</w:t>
      </w:r>
      <w:r w:rsidRPr="00FC55B0">
        <w:rPr>
          <w:rFonts w:ascii="Arial" w:eastAsia="Times New Roman" w:hAnsi="Arial" w:cs="Times New Roman"/>
          <w:sz w:val="20"/>
          <w:szCs w:val="20"/>
        </w:rPr>
        <w:t xml:space="preserve"> </w:t>
      </w:r>
      <w:r w:rsidR="00E2133D" w:rsidRPr="00FC55B0">
        <w:rPr>
          <w:rFonts w:ascii="Arial" w:eastAsia="Times New Roman" w:hAnsi="Arial" w:cs="Times New Roman"/>
          <w:sz w:val="20"/>
          <w:szCs w:val="20"/>
        </w:rPr>
        <w:t>201</w:t>
      </w:r>
      <w:r w:rsidR="00E2133D">
        <w:rPr>
          <w:rFonts w:ascii="Arial" w:eastAsia="Times New Roman" w:hAnsi="Arial" w:cs="Times New Roman"/>
          <w:sz w:val="20"/>
          <w:szCs w:val="20"/>
        </w:rPr>
        <w:t>6</w:t>
      </w:r>
      <w:r w:rsidRPr="00FC55B0">
        <w:rPr>
          <w:rFonts w:ascii="Arial" w:eastAsia="Times New Roman" w:hAnsi="Arial" w:cs="Times New Roman"/>
          <w:sz w:val="20"/>
          <w:szCs w:val="20"/>
        </w:rPr>
        <w:t>).</w:t>
      </w:r>
    </w:p>
    <w:p w14:paraId="5FA2A120" w14:textId="77777777" w:rsidR="00FC55B0" w:rsidRPr="00FC55B0" w:rsidRDefault="00FC55B0" w:rsidP="00566A0A">
      <w:pPr>
        <w:pStyle w:val="Heading2"/>
      </w:pPr>
      <w:bookmarkStart w:id="4" w:name="_Toc50553498"/>
      <w:r w:rsidRPr="00FC55B0">
        <w:t>Document framework</w:t>
      </w:r>
      <w:bookmarkEnd w:id="4"/>
    </w:p>
    <w:p w14:paraId="7D0C3C16" w14:textId="77777777" w:rsidR="00FC55B0" w:rsidRPr="00FC55B0" w:rsidRDefault="00FC55B0" w:rsidP="00FC55B0">
      <w:pPr>
        <w:spacing w:before="60" w:after="120" w:line="280" w:lineRule="atLeast"/>
        <w:rPr>
          <w:rFonts w:ascii="Arial" w:eastAsia="Times New Roman" w:hAnsi="Arial" w:cs="Times New Roman"/>
          <w:bCs/>
          <w:sz w:val="20"/>
          <w:szCs w:val="20"/>
        </w:rPr>
      </w:pPr>
      <w:r w:rsidRPr="00FC55B0">
        <w:rPr>
          <w:rFonts w:ascii="Arial" w:eastAsia="Times New Roman" w:hAnsi="Arial" w:cs="Times New Roman"/>
          <w:sz w:val="20"/>
          <w:szCs w:val="20"/>
        </w:rPr>
        <w:t>Figure 1 outlines the relation</w:t>
      </w:r>
      <w:r w:rsidR="004133F5">
        <w:rPr>
          <w:rFonts w:ascii="Arial" w:eastAsia="Times New Roman" w:hAnsi="Arial" w:cs="Times New Roman"/>
          <w:sz w:val="20"/>
          <w:szCs w:val="20"/>
        </w:rPr>
        <w:t xml:space="preserve">ship of the PIRMP to other </w:t>
      </w:r>
      <w:r w:rsidR="00375688">
        <w:rPr>
          <w:rFonts w:ascii="Arial" w:eastAsia="Times New Roman" w:hAnsi="Arial" w:cs="Times New Roman"/>
          <w:sz w:val="20"/>
          <w:szCs w:val="20"/>
        </w:rPr>
        <w:t>EnergyAustralia NSW</w:t>
      </w:r>
      <w:r w:rsidR="00375688" w:rsidDel="00375688">
        <w:rPr>
          <w:rFonts w:ascii="Arial" w:eastAsia="Times New Roman" w:hAnsi="Arial" w:cs="Times New Roman"/>
          <w:sz w:val="20"/>
          <w:szCs w:val="20"/>
        </w:rPr>
        <w:t xml:space="preserve"> </w:t>
      </w:r>
      <w:r w:rsidRPr="00FC55B0">
        <w:rPr>
          <w:rFonts w:ascii="Arial" w:eastAsia="Times New Roman" w:hAnsi="Arial" w:cs="Times New Roman"/>
          <w:sz w:val="20"/>
          <w:szCs w:val="20"/>
        </w:rPr>
        <w:t>documents.</w:t>
      </w:r>
    </w:p>
    <w:p w14:paraId="596A14AC" w14:textId="77777777" w:rsidR="00FC55B0" w:rsidRPr="00FC55B0" w:rsidRDefault="00FC55B0" w:rsidP="00FC55B0">
      <w:pPr>
        <w:spacing w:after="0" w:line="240" w:lineRule="auto"/>
        <w:rPr>
          <w:rFonts w:ascii="Arial" w:eastAsia="Times New Roman" w:hAnsi="Arial" w:cs="Arial"/>
          <w:b/>
          <w:bCs/>
          <w:sz w:val="20"/>
          <w:szCs w:val="20"/>
        </w:rPr>
      </w:pPr>
      <w:bookmarkStart w:id="5" w:name="_Ref326331607"/>
      <w:r w:rsidRPr="00FC55B0">
        <w:rPr>
          <w:rFonts w:ascii="Times New Roman" w:eastAsia="Times New Roman" w:hAnsi="Times New Roman" w:cs="Times New Roman"/>
          <w:b/>
          <w:color w:val="999999"/>
          <w:sz w:val="20"/>
          <w:szCs w:val="20"/>
        </w:rPr>
        <w:br w:type="page"/>
      </w:r>
    </w:p>
    <w:bookmarkEnd w:id="5"/>
    <w:p w14:paraId="55A7EDEA" w14:textId="77777777" w:rsidR="00FC55B0" w:rsidRPr="00FC55B0" w:rsidRDefault="00FC55B0" w:rsidP="00FC55B0">
      <w:pPr>
        <w:spacing w:after="100" w:line="280" w:lineRule="atLeast"/>
        <w:rPr>
          <w:rFonts w:ascii="Arial" w:eastAsia="Times New Roman" w:hAnsi="Arial" w:cs="Times New Roman"/>
          <w:sz w:val="20"/>
          <w:szCs w:val="20"/>
        </w:rPr>
      </w:pPr>
    </w:p>
    <w:p w14:paraId="265F0546" w14:textId="77777777" w:rsidR="00FC55B0" w:rsidRPr="00FC55B0" w:rsidRDefault="00FC55B0" w:rsidP="00FC55B0">
      <w:pPr>
        <w:spacing w:after="100" w:line="280" w:lineRule="atLeast"/>
        <w:rPr>
          <w:rFonts w:ascii="Arial" w:eastAsia="Times New Roman" w:hAnsi="Arial" w:cs="Times New Roman"/>
          <w:sz w:val="20"/>
          <w:szCs w:val="20"/>
        </w:rPr>
      </w:pPr>
      <w:r>
        <w:rPr>
          <w:rFonts w:ascii="Arial" w:eastAsia="Times New Roman" w:hAnsi="Arial" w:cs="Times New Roman"/>
          <w:noProof/>
          <w:sz w:val="20"/>
          <w:szCs w:val="20"/>
          <w:lang w:eastAsia="en-AU"/>
        </w:rPr>
        <mc:AlternateContent>
          <mc:Choice Requires="wps">
            <w:drawing>
              <wp:anchor distT="0" distB="0" distL="114299" distR="114299" simplePos="0" relativeHeight="251653120" behindDoc="0" locked="0" layoutInCell="1" allowOverlap="1" wp14:anchorId="4F8949F5" wp14:editId="60E70A61">
                <wp:simplePos x="0" y="0"/>
                <wp:positionH relativeFrom="column">
                  <wp:posOffset>2225039</wp:posOffset>
                </wp:positionH>
                <wp:positionV relativeFrom="paragraph">
                  <wp:posOffset>3143885</wp:posOffset>
                </wp:positionV>
                <wp:extent cx="0" cy="504825"/>
                <wp:effectExtent l="95250" t="38100" r="57150" b="952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82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14F1AA33" id="_x0000_t32" coordsize="21600,21600" o:spt="32" o:oned="t" path="m,l21600,21600e" filled="f">
                <v:path arrowok="t" fillok="f" o:connecttype="none"/>
                <o:lock v:ext="edit" shapetype="t"/>
              </v:shapetype>
              <v:shape id="Straight Arrow Connector 84" o:spid="_x0000_s1026" type="#_x0000_t32" style="position:absolute;margin-left:175.2pt;margin-top:247.55pt;width:0;height:39.75pt;flip:y;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" strokecolor="#4a7ebb" strokeweight="2pt">
                <v:stroke endarrow="open"/>
                <o:lock v:ext="edit" shapetype="f"/>
              </v:shape>
            </w:pict>
          </mc:Fallback>
        </mc:AlternateContent>
      </w:r>
      <w:r>
        <w:rPr>
          <w:rFonts w:ascii="Arial" w:eastAsia="Times New Roman" w:hAnsi="Arial" w:cs="Times New Roman"/>
          <w:noProof/>
          <w:sz w:val="20"/>
          <w:szCs w:val="20"/>
          <w:lang w:eastAsia="en-AU"/>
        </w:rPr>
        <mc:AlternateContent>
          <mc:Choice Requires="wps">
            <w:drawing>
              <wp:anchor distT="0" distB="0" distL="114299" distR="114299" simplePos="0" relativeHeight="251655168" behindDoc="0" locked="0" layoutInCell="1" allowOverlap="1" wp14:anchorId="1A8604EE" wp14:editId="2277E233">
                <wp:simplePos x="0" y="0"/>
                <wp:positionH relativeFrom="column">
                  <wp:posOffset>4177664</wp:posOffset>
                </wp:positionH>
                <wp:positionV relativeFrom="paragraph">
                  <wp:posOffset>3143885</wp:posOffset>
                </wp:positionV>
                <wp:extent cx="0" cy="504825"/>
                <wp:effectExtent l="95250" t="38100" r="57150" b="952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82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3CF89A2" id="Straight Arrow Connector 85" o:spid="_x0000_s1026" type="#_x0000_t32" style="position:absolute;margin-left:328.95pt;margin-top:247.55pt;width:0;height:39.75pt;flip:y;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" strokecolor="#4a7ebb" strokeweight="2pt">
                <v:stroke endarrow="open"/>
                <o:lock v:ext="edit" shapetype="f"/>
              </v:shape>
            </w:pict>
          </mc:Fallback>
        </mc:AlternateContent>
      </w:r>
      <w:r>
        <w:rPr>
          <w:rFonts w:ascii="Arial" w:eastAsia="Times New Roman" w:hAnsi="Arial" w:cs="Times New Roman"/>
          <w:noProof/>
          <w:sz w:val="20"/>
          <w:szCs w:val="20"/>
          <w:lang w:eastAsia="en-AU"/>
        </w:rPr>
        <mc:AlternateContent>
          <mc:Choice Requires="wps">
            <w:drawing>
              <wp:anchor distT="0" distB="0" distL="114299" distR="114299" simplePos="0" relativeHeight="251657216" behindDoc="0" locked="0" layoutInCell="1" allowOverlap="1" wp14:anchorId="6C2D79CB" wp14:editId="27A65496">
                <wp:simplePos x="0" y="0"/>
                <wp:positionH relativeFrom="column">
                  <wp:posOffset>3196589</wp:posOffset>
                </wp:positionH>
                <wp:positionV relativeFrom="paragraph">
                  <wp:posOffset>1753235</wp:posOffset>
                </wp:positionV>
                <wp:extent cx="0" cy="504825"/>
                <wp:effectExtent l="95250" t="38100" r="57150" b="952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825"/>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E759CC7" id="Straight Arrow Connector 86" o:spid="_x0000_s1026" type="#_x0000_t32" style="position:absolute;margin-left:251.7pt;margin-top:138.05pt;width:0;height:39.75pt;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" strokecolor="#4a7ebb" strokeweight="2pt">
                <v:stroke endarrow="open"/>
                <o:lock v:ext="edit" shapetype="f"/>
              </v:shape>
            </w:pict>
          </mc:Fallback>
        </mc:AlternateContent>
      </w:r>
      <w:r>
        <w:rPr>
          <w:rFonts w:ascii="Arial" w:eastAsia="Times New Roman" w:hAnsi="Arial" w:cs="Times New Roman"/>
          <w:noProof/>
          <w:sz w:val="20"/>
          <w:szCs w:val="20"/>
          <w:lang w:eastAsia="en-AU"/>
        </w:rPr>
        <mc:AlternateContent>
          <mc:Choice Requires="wps">
            <w:drawing>
              <wp:anchor distT="4294967295" distB="4294967295" distL="114300" distR="114300" simplePos="0" relativeHeight="251659264" behindDoc="0" locked="0" layoutInCell="1" allowOverlap="1" wp14:anchorId="3307D170" wp14:editId="4DFA9273">
                <wp:simplePos x="0" y="0"/>
                <wp:positionH relativeFrom="column">
                  <wp:posOffset>920115</wp:posOffset>
                </wp:positionH>
                <wp:positionV relativeFrom="paragraph">
                  <wp:posOffset>1296034</wp:posOffset>
                </wp:positionV>
                <wp:extent cx="294640" cy="0"/>
                <wp:effectExtent l="38100" t="76200" r="0" b="11430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4640"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D7B773" id="Straight Arrow Connector 87" o:spid="_x0000_s1026" type="#_x0000_t32" style="position:absolute;margin-left:72.45pt;margin-top:102.05pt;width:23.2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" strokecolor="#4a7ebb" strokeweight="2pt">
                <v:stroke endarrow="open"/>
                <o:lock v:ext="edit" shapetype="f"/>
              </v:shape>
            </w:pict>
          </mc:Fallback>
        </mc:AlternateContent>
      </w:r>
      <w:r>
        <w:rPr>
          <w:rFonts w:ascii="Arial" w:eastAsia="Times New Roman" w:hAnsi="Arial" w:cs="Times New Roman"/>
          <w:noProof/>
          <w:sz w:val="20"/>
          <w:szCs w:val="20"/>
          <w:lang w:eastAsia="en-AU"/>
        </w:rPr>
        <mc:AlternateContent>
          <mc:Choice Requires="wps">
            <w:drawing>
              <wp:anchor distT="4294967295" distB="4294967295" distL="114300" distR="114300" simplePos="0" relativeHeight="251661312" behindDoc="0" locked="0" layoutInCell="1" allowOverlap="1" wp14:anchorId="20D11AAC" wp14:editId="10F90A9C">
                <wp:simplePos x="0" y="0"/>
                <wp:positionH relativeFrom="column">
                  <wp:posOffset>920115</wp:posOffset>
                </wp:positionH>
                <wp:positionV relativeFrom="paragraph">
                  <wp:posOffset>2724784</wp:posOffset>
                </wp:positionV>
                <wp:extent cx="294640" cy="0"/>
                <wp:effectExtent l="38100" t="76200" r="0" b="11430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4640" cy="0"/>
                        </a:xfrm>
                        <a:prstGeom prst="straightConnector1">
                          <a:avLst/>
                        </a:prstGeom>
                        <a:noFill/>
                        <a:ln w="254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9C5D58" id="Straight Arrow Connector 88" o:spid="_x0000_s1026" type="#_x0000_t32" style="position:absolute;margin-left:72.45pt;margin-top:214.55pt;width:23.2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" strokecolor="#4a7ebb" strokeweight="2pt">
                <v:stroke endarrow="open"/>
                <o:lock v:ext="edit" shapetype="f"/>
              </v:shape>
            </w:pict>
          </mc:Fallback>
        </mc:AlternateContent>
      </w:r>
      <w:r>
        <w:rPr>
          <w:rFonts w:ascii="Arial" w:eastAsia="Times New Roman" w:hAnsi="Arial" w:cs="Times New Roman"/>
          <w:noProof/>
          <w:sz w:val="20"/>
          <w:szCs w:val="20"/>
          <w:lang w:eastAsia="en-AU"/>
        </w:rPr>
        <w:drawing>
          <wp:inline distT="0" distB="0" distL="0" distR="0" wp14:anchorId="3D18B925" wp14:editId="78839C4D">
            <wp:extent cx="5276850" cy="5972175"/>
            <wp:effectExtent l="0" t="0" r="0" b="0"/>
            <wp:docPr id="10"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65A0B0C" w14:textId="77777777" w:rsidR="007D45B6" w:rsidRPr="00FC55B0" w:rsidRDefault="007D45B6" w:rsidP="007D45B6">
      <w:pPr>
        <w:keepNext/>
        <w:keepLines/>
        <w:tabs>
          <w:tab w:val="left" w:pos="1134"/>
        </w:tabs>
        <w:spacing w:before="240" w:after="120" w:line="280" w:lineRule="atLeast"/>
        <w:ind w:left="1134" w:hanging="1134"/>
        <w:rPr>
          <w:rFonts w:ascii="Arial" w:eastAsia="Times New Roman" w:hAnsi="Arial" w:cs="Arial"/>
          <w:b/>
          <w:bCs/>
          <w:sz w:val="20"/>
          <w:szCs w:val="20"/>
        </w:rPr>
      </w:pPr>
      <w:bookmarkStart w:id="6" w:name="_Toc50553510"/>
      <w:r w:rsidRPr="00FC55B0">
        <w:rPr>
          <w:rFonts w:ascii="Arial" w:eastAsia="Times New Roman" w:hAnsi="Arial" w:cs="Arial"/>
          <w:b/>
          <w:bCs/>
          <w:sz w:val="20"/>
          <w:szCs w:val="20"/>
        </w:rPr>
        <w:t xml:space="preserve">Figure </w:t>
      </w:r>
      <w:r w:rsidRPr="00FC55B0">
        <w:rPr>
          <w:rFonts w:ascii="Arial" w:eastAsia="Times New Roman" w:hAnsi="Arial" w:cs="Arial"/>
          <w:b/>
          <w:bCs/>
          <w:sz w:val="20"/>
          <w:szCs w:val="20"/>
        </w:rPr>
        <w:fldChar w:fldCharType="begin"/>
      </w:r>
      <w:r w:rsidRPr="00FC55B0">
        <w:rPr>
          <w:rFonts w:ascii="Arial" w:eastAsia="Times New Roman" w:hAnsi="Arial" w:cs="Arial"/>
          <w:b/>
          <w:bCs/>
          <w:sz w:val="20"/>
          <w:szCs w:val="20"/>
        </w:rPr>
        <w:instrText xml:space="preserve"> SEQ Figure \* ARABIC </w:instrText>
      </w:r>
      <w:r w:rsidRPr="00FC55B0">
        <w:rPr>
          <w:rFonts w:ascii="Arial" w:eastAsia="Times New Roman" w:hAnsi="Arial" w:cs="Arial"/>
          <w:b/>
          <w:bCs/>
          <w:sz w:val="20"/>
          <w:szCs w:val="20"/>
        </w:rPr>
        <w:fldChar w:fldCharType="separate"/>
      </w:r>
      <w:r w:rsidRPr="00FC55B0">
        <w:rPr>
          <w:rFonts w:ascii="Arial" w:eastAsia="Times New Roman" w:hAnsi="Arial" w:cs="Arial"/>
          <w:b/>
          <w:bCs/>
          <w:noProof/>
          <w:sz w:val="20"/>
          <w:szCs w:val="20"/>
        </w:rPr>
        <w:t>1</w:t>
      </w:r>
      <w:r w:rsidRPr="00FC55B0">
        <w:rPr>
          <w:rFonts w:ascii="Arial" w:eastAsia="Times New Roman" w:hAnsi="Arial" w:cs="Arial"/>
          <w:b/>
          <w:bCs/>
          <w:sz w:val="20"/>
          <w:szCs w:val="20"/>
        </w:rPr>
        <w:fldChar w:fldCharType="end"/>
      </w:r>
      <w:r w:rsidRPr="00FC55B0">
        <w:rPr>
          <w:rFonts w:ascii="Arial" w:eastAsia="Times New Roman" w:hAnsi="Arial" w:cs="Arial"/>
          <w:b/>
          <w:bCs/>
          <w:sz w:val="20"/>
          <w:szCs w:val="20"/>
        </w:rPr>
        <w:tab/>
      </w:r>
      <w:r w:rsidRPr="00397EF2">
        <w:rPr>
          <w:rFonts w:ascii="Arial" w:eastAsia="Times New Roman" w:hAnsi="Arial" w:cs="Arial"/>
          <w:b/>
          <w:bCs/>
          <w:sz w:val="20"/>
          <w:szCs w:val="20"/>
        </w:rPr>
        <w:t>Document Framework</w:t>
      </w:r>
      <w:bookmarkEnd w:id="6"/>
    </w:p>
    <w:p w14:paraId="6766A32C" w14:textId="77777777" w:rsidR="00FC55B0" w:rsidRPr="00FC55B0" w:rsidRDefault="00FC55B0" w:rsidP="00FC55B0">
      <w:pPr>
        <w:spacing w:after="0" w:line="240" w:lineRule="auto"/>
        <w:rPr>
          <w:rFonts w:ascii="Arial" w:eastAsia="Times New Roman" w:hAnsi="Arial" w:cs="Times New Roman"/>
          <w:b/>
          <w:bCs/>
          <w:iCs/>
          <w:sz w:val="23"/>
          <w:szCs w:val="28"/>
        </w:rPr>
      </w:pPr>
      <w:r w:rsidRPr="00FC55B0">
        <w:rPr>
          <w:rFonts w:ascii="Times New Roman" w:eastAsia="Times New Roman" w:hAnsi="Times New Roman" w:cs="Times New Roman"/>
          <w:b/>
          <w:color w:val="999999"/>
          <w:sz w:val="20"/>
          <w:szCs w:val="20"/>
        </w:rPr>
        <w:br w:type="page"/>
      </w:r>
    </w:p>
    <w:p w14:paraId="678ECAB0" w14:textId="77777777" w:rsidR="00FC55B0" w:rsidRPr="00FC55B0" w:rsidRDefault="00FC55B0" w:rsidP="00566A0A">
      <w:pPr>
        <w:pStyle w:val="Heading2"/>
      </w:pPr>
      <w:bookmarkStart w:id="7" w:name="_Toc50553499"/>
      <w:r w:rsidRPr="00FC55B0">
        <w:lastRenderedPageBreak/>
        <w:t>Pollution incident definition</w:t>
      </w:r>
      <w:bookmarkEnd w:id="7"/>
    </w:p>
    <w:p w14:paraId="6C02BDDE"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A Pollution Incident means an incident or set of circumstances during or as a consequence of which there is or is likely to be a leak, spill or other escape or deposit of a substance, as a result of which pollution has occurred, is occurring</w:t>
      </w:r>
      <w:r w:rsidR="00FD01E6">
        <w:rPr>
          <w:rFonts w:ascii="Arial" w:eastAsia="Times New Roman" w:hAnsi="Arial" w:cs="Times New Roman"/>
          <w:sz w:val="20"/>
          <w:szCs w:val="20"/>
        </w:rPr>
        <w:t>,</w:t>
      </w:r>
      <w:r w:rsidRPr="00FC55B0">
        <w:rPr>
          <w:rFonts w:ascii="Arial" w:eastAsia="Times New Roman" w:hAnsi="Arial" w:cs="Times New Roman"/>
          <w:sz w:val="20"/>
          <w:szCs w:val="20"/>
        </w:rPr>
        <w:t xml:space="preserve"> or is likely to occur. </w:t>
      </w:r>
    </w:p>
    <w:p w14:paraId="403AD81F"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 xml:space="preserve">It includes an incident or set of circumstances in which a substance has been placed or disposed of on premises, but it does not include an incident or set of circumstances involving only the emission of any noise. </w:t>
      </w:r>
    </w:p>
    <w:p w14:paraId="2C81FB73"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A pollution incident is required to be notified</w:t>
      </w:r>
      <w:r w:rsidR="003B3468">
        <w:rPr>
          <w:rFonts w:ascii="Arial" w:eastAsia="Times New Roman" w:hAnsi="Arial" w:cs="Times New Roman"/>
          <w:sz w:val="20"/>
          <w:szCs w:val="20"/>
        </w:rPr>
        <w:t xml:space="preserve"> and the PIRMP implemented</w:t>
      </w:r>
      <w:r w:rsidRPr="00FC55B0">
        <w:rPr>
          <w:rFonts w:ascii="Arial" w:eastAsia="Times New Roman" w:hAnsi="Arial" w:cs="Times New Roman"/>
          <w:sz w:val="20"/>
          <w:szCs w:val="20"/>
        </w:rPr>
        <w:t xml:space="preserve"> if there is a risk of ‘material harm to the environment’, which is defined i</w:t>
      </w:r>
      <w:r w:rsidR="003B3468">
        <w:rPr>
          <w:rFonts w:ascii="Arial" w:eastAsia="Times New Roman" w:hAnsi="Arial" w:cs="Times New Roman"/>
          <w:sz w:val="20"/>
          <w:szCs w:val="20"/>
        </w:rPr>
        <w:t>n Section 147 of the POEO Act</w:t>
      </w:r>
      <w:r w:rsidRPr="00FC55B0">
        <w:rPr>
          <w:rFonts w:ascii="Arial" w:eastAsia="Times New Roman" w:hAnsi="Arial" w:cs="Times New Roman"/>
          <w:sz w:val="20"/>
          <w:szCs w:val="20"/>
        </w:rPr>
        <w:t xml:space="preserve">: </w:t>
      </w:r>
    </w:p>
    <w:p w14:paraId="11982A9F" w14:textId="77777777" w:rsidR="00FC55B0" w:rsidRPr="003B3468" w:rsidRDefault="00FC55B0" w:rsidP="00FC55B0">
      <w:pPr>
        <w:spacing w:before="60" w:after="120" w:line="280" w:lineRule="atLeast"/>
        <w:rPr>
          <w:rFonts w:ascii="Arial" w:eastAsia="Times New Roman" w:hAnsi="Arial" w:cs="Times New Roman"/>
          <w:i/>
          <w:sz w:val="20"/>
          <w:szCs w:val="20"/>
        </w:rPr>
      </w:pPr>
      <w:r w:rsidRPr="003B3468">
        <w:rPr>
          <w:rFonts w:ascii="Arial" w:eastAsia="Times New Roman" w:hAnsi="Arial" w:cs="Times New Roman"/>
          <w:i/>
          <w:sz w:val="20"/>
          <w:szCs w:val="20"/>
        </w:rPr>
        <w:t xml:space="preserve">(a) harm to the environment is material if: </w:t>
      </w:r>
    </w:p>
    <w:p w14:paraId="15A7BFF3" w14:textId="77777777" w:rsidR="00FC55B0" w:rsidRPr="003B3468" w:rsidRDefault="00FC55B0" w:rsidP="00FC55B0">
      <w:pPr>
        <w:spacing w:before="60" w:after="120" w:line="280" w:lineRule="atLeast"/>
        <w:ind w:left="567"/>
        <w:rPr>
          <w:rFonts w:ascii="Arial" w:eastAsia="Times New Roman" w:hAnsi="Arial" w:cs="Times New Roman"/>
          <w:i/>
          <w:sz w:val="20"/>
          <w:szCs w:val="20"/>
        </w:rPr>
      </w:pPr>
      <w:r w:rsidRPr="003B3468">
        <w:rPr>
          <w:rFonts w:ascii="Arial" w:eastAsia="Times New Roman" w:hAnsi="Arial" w:cs="Times New Roman"/>
          <w:i/>
          <w:sz w:val="20"/>
          <w:szCs w:val="20"/>
        </w:rPr>
        <w:t xml:space="preserve">(i) it involves actual or potential harm to the health or safety of human beings or to ecosystems that is not trivial, or </w:t>
      </w:r>
    </w:p>
    <w:p w14:paraId="5F7B8ADE" w14:textId="77777777" w:rsidR="00FC55B0" w:rsidRPr="003B3468" w:rsidRDefault="00FC55B0" w:rsidP="00FC55B0">
      <w:pPr>
        <w:spacing w:before="60" w:after="120" w:line="280" w:lineRule="atLeast"/>
        <w:ind w:left="567"/>
        <w:rPr>
          <w:rFonts w:ascii="Arial" w:eastAsia="Times New Roman" w:hAnsi="Arial" w:cs="Times New Roman"/>
          <w:i/>
          <w:sz w:val="20"/>
          <w:szCs w:val="20"/>
        </w:rPr>
      </w:pPr>
      <w:r w:rsidRPr="003B3468">
        <w:rPr>
          <w:rFonts w:ascii="Arial" w:eastAsia="Times New Roman" w:hAnsi="Arial" w:cs="Times New Roman"/>
          <w:i/>
          <w:sz w:val="20"/>
          <w:szCs w:val="20"/>
        </w:rPr>
        <w:t xml:space="preserve">(ii) it results in actual or potential loss or property damage of an amount, or amounts in aggregate, exceeding $10,000 (or such other amount as is prescribed by the regulations), and </w:t>
      </w:r>
    </w:p>
    <w:p w14:paraId="218B4C54" w14:textId="77777777" w:rsidR="00FC55B0" w:rsidRDefault="00FC55B0" w:rsidP="00FC55B0">
      <w:pPr>
        <w:spacing w:before="60" w:after="120" w:line="280" w:lineRule="atLeast"/>
        <w:rPr>
          <w:rFonts w:ascii="Arial" w:eastAsia="Times New Roman" w:hAnsi="Arial" w:cs="Times New Roman"/>
          <w:i/>
          <w:sz w:val="20"/>
          <w:szCs w:val="20"/>
        </w:rPr>
      </w:pPr>
      <w:r w:rsidRPr="003B3468">
        <w:rPr>
          <w:rFonts w:ascii="Arial" w:eastAsia="Times New Roman" w:hAnsi="Arial" w:cs="Times New Roman"/>
          <w:i/>
          <w:sz w:val="20"/>
          <w:szCs w:val="20"/>
        </w:rPr>
        <w:t>(b) loss includes the reasonable costs and expenses that would be incurred in taking all reasonable and practicable measures to prevent, mitigate or make good harm to the environment.</w:t>
      </w:r>
    </w:p>
    <w:p w14:paraId="77FBF8A5" w14:textId="77777777" w:rsidR="00B72333" w:rsidRPr="00B72333" w:rsidRDefault="00B72333" w:rsidP="00FC55B0">
      <w:pPr>
        <w:spacing w:before="60" w:after="120" w:line="280" w:lineRule="atLeast"/>
        <w:rPr>
          <w:rFonts w:ascii="Arial" w:eastAsia="Times New Roman" w:hAnsi="Arial" w:cs="Times New Roman"/>
          <w:iCs/>
          <w:sz w:val="20"/>
          <w:szCs w:val="20"/>
        </w:rPr>
      </w:pPr>
      <w:r w:rsidRPr="00B72333">
        <w:rPr>
          <w:rFonts w:ascii="Arial" w:eastAsia="Times New Roman" w:hAnsi="Arial" w:cs="Times New Roman"/>
          <w:iCs/>
          <w:sz w:val="20"/>
          <w:szCs w:val="20"/>
        </w:rPr>
        <w:t>Notification is required even where ‘harm to the environment is caused only in the premises where the pollution incident occurs’ as specified in Section 147(2) of the POEO Act.</w:t>
      </w:r>
    </w:p>
    <w:p w14:paraId="187ED2BF" w14:textId="77777777" w:rsidR="00FC55B0" w:rsidRPr="003B3468" w:rsidRDefault="00FC55B0" w:rsidP="00FC55B0">
      <w:pPr>
        <w:spacing w:after="0" w:line="240" w:lineRule="auto"/>
        <w:rPr>
          <w:rFonts w:ascii="Arial" w:eastAsia="Times New Roman" w:hAnsi="Arial" w:cs="Times New Roman"/>
          <w:i/>
          <w:sz w:val="20"/>
          <w:szCs w:val="20"/>
        </w:rPr>
      </w:pPr>
      <w:r w:rsidRPr="003B3468">
        <w:rPr>
          <w:rFonts w:ascii="Arial" w:eastAsia="Times New Roman" w:hAnsi="Arial" w:cs="Times New Roman"/>
          <w:i/>
          <w:sz w:val="20"/>
          <w:szCs w:val="20"/>
        </w:rPr>
        <w:br w:type="page"/>
      </w:r>
    </w:p>
    <w:p w14:paraId="5467A627" w14:textId="77777777" w:rsidR="00FC55B0" w:rsidRPr="00FC55B0" w:rsidRDefault="00FC55B0" w:rsidP="00566A0A">
      <w:pPr>
        <w:pStyle w:val="Heading1"/>
      </w:pPr>
      <w:bookmarkStart w:id="8" w:name="_Toc50553500"/>
      <w:r w:rsidRPr="00FC55B0">
        <w:lastRenderedPageBreak/>
        <w:t>Pollution incident communications</w:t>
      </w:r>
      <w:bookmarkEnd w:id="8"/>
    </w:p>
    <w:p w14:paraId="275E0BEC"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 xml:space="preserve">The following section provides the contact details and </w:t>
      </w:r>
      <w:r w:rsidR="003B3468">
        <w:rPr>
          <w:rFonts w:ascii="Arial" w:eastAsia="Times New Roman" w:hAnsi="Arial" w:cs="Times New Roman"/>
          <w:sz w:val="20"/>
          <w:szCs w:val="20"/>
        </w:rPr>
        <w:t xml:space="preserve">requirements for </w:t>
      </w:r>
      <w:r w:rsidR="00375688">
        <w:rPr>
          <w:rFonts w:ascii="Arial" w:eastAsia="Times New Roman" w:hAnsi="Arial" w:cs="Times New Roman"/>
          <w:sz w:val="20"/>
          <w:szCs w:val="20"/>
        </w:rPr>
        <w:t>EnergyAustralia NSW</w:t>
      </w:r>
      <w:r w:rsidR="00375688" w:rsidDel="00375688">
        <w:rPr>
          <w:rFonts w:ascii="Arial" w:eastAsia="Times New Roman" w:hAnsi="Arial" w:cs="Times New Roman"/>
          <w:sz w:val="20"/>
          <w:szCs w:val="20"/>
        </w:rPr>
        <w:t xml:space="preserve"> </w:t>
      </w:r>
      <w:r w:rsidR="007220D5">
        <w:rPr>
          <w:rFonts w:ascii="Arial" w:eastAsia="Times New Roman" w:hAnsi="Arial" w:cs="Times New Roman"/>
          <w:sz w:val="20"/>
          <w:szCs w:val="20"/>
        </w:rPr>
        <w:t>workers</w:t>
      </w:r>
      <w:r w:rsidRPr="00FC55B0">
        <w:rPr>
          <w:rFonts w:ascii="Arial" w:eastAsia="Times New Roman" w:hAnsi="Arial" w:cs="Times New Roman"/>
          <w:sz w:val="20"/>
          <w:szCs w:val="20"/>
        </w:rPr>
        <w:t>, Regulators and other stakeholders during a pollution incident.  The sect</w:t>
      </w:r>
      <w:r w:rsidR="003B3468">
        <w:rPr>
          <w:rFonts w:ascii="Arial" w:eastAsia="Times New Roman" w:hAnsi="Arial" w:cs="Times New Roman"/>
          <w:sz w:val="20"/>
          <w:szCs w:val="20"/>
        </w:rPr>
        <w:t>ion also details how, and under</w:t>
      </w:r>
      <w:r w:rsidRPr="00FC55B0">
        <w:rPr>
          <w:rFonts w:ascii="Arial" w:eastAsia="Times New Roman" w:hAnsi="Arial" w:cs="Times New Roman"/>
          <w:sz w:val="20"/>
          <w:szCs w:val="20"/>
        </w:rPr>
        <w:t xml:space="preserve"> what circumstances neighbours will be advised of an incident.</w:t>
      </w:r>
    </w:p>
    <w:p w14:paraId="5DFC29D6" w14:textId="77777777" w:rsidR="00FC55B0" w:rsidRPr="00FC55B0" w:rsidRDefault="007A6C79" w:rsidP="00566A0A">
      <w:pPr>
        <w:pStyle w:val="Heading2"/>
      </w:pPr>
      <w:bookmarkStart w:id="9" w:name="_Toc50553501"/>
      <w:r>
        <w:t>Immediate notification</w:t>
      </w:r>
      <w:r w:rsidR="00FC55B0" w:rsidRPr="00FC55B0">
        <w:t xml:space="preserve"> of incident to relevant authorities</w:t>
      </w:r>
      <w:bookmarkEnd w:id="9"/>
    </w:p>
    <w:p w14:paraId="2DDDCD10" w14:textId="77777777" w:rsidR="00FC55B0" w:rsidRPr="00FC55B0" w:rsidRDefault="00375688" w:rsidP="00FC55B0">
      <w:pPr>
        <w:spacing w:before="60" w:after="120" w:line="280" w:lineRule="atLeast"/>
        <w:rPr>
          <w:rFonts w:ascii="Arial" w:eastAsia="Times New Roman" w:hAnsi="Arial" w:cs="Times New Roman"/>
          <w:sz w:val="20"/>
          <w:szCs w:val="20"/>
        </w:rPr>
      </w:pPr>
      <w:r>
        <w:rPr>
          <w:rFonts w:ascii="Arial" w:eastAsia="Times New Roman" w:hAnsi="Arial" w:cs="Times New Roman"/>
          <w:sz w:val="20"/>
          <w:szCs w:val="20"/>
        </w:rPr>
        <w:t>EnergyAustralia NSW</w:t>
      </w:r>
      <w:r w:rsidDel="00375688">
        <w:rPr>
          <w:rFonts w:ascii="Arial" w:eastAsia="Times New Roman" w:hAnsi="Arial" w:cs="Times New Roman"/>
          <w:sz w:val="20"/>
          <w:szCs w:val="20"/>
        </w:rPr>
        <w:t xml:space="preserve"> </w:t>
      </w:r>
      <w:r w:rsidR="00FC55B0" w:rsidRPr="00FC55B0">
        <w:rPr>
          <w:rFonts w:ascii="Arial" w:eastAsia="Times New Roman" w:hAnsi="Arial" w:cs="Times New Roman"/>
          <w:sz w:val="20"/>
          <w:szCs w:val="20"/>
        </w:rPr>
        <w:t xml:space="preserve">is required to immediately notify the following regulatory authorities where a pollution incident </w:t>
      </w:r>
      <w:r w:rsidR="007A6C79">
        <w:rPr>
          <w:rFonts w:ascii="Arial" w:eastAsia="Times New Roman" w:hAnsi="Arial" w:cs="Times New Roman"/>
          <w:sz w:val="20"/>
          <w:szCs w:val="20"/>
        </w:rPr>
        <w:t>has or is likely</w:t>
      </w:r>
      <w:r w:rsidR="00FC55B0" w:rsidRPr="00FC55B0">
        <w:rPr>
          <w:rFonts w:ascii="Arial" w:eastAsia="Times New Roman" w:hAnsi="Arial" w:cs="Times New Roman"/>
          <w:sz w:val="20"/>
          <w:szCs w:val="20"/>
        </w:rPr>
        <w:t xml:space="preserve"> to occur</w:t>
      </w:r>
      <w:r w:rsidR="007A6C79">
        <w:rPr>
          <w:rFonts w:ascii="Arial" w:eastAsia="Times New Roman" w:hAnsi="Arial" w:cs="Times New Roman"/>
          <w:sz w:val="20"/>
          <w:szCs w:val="20"/>
        </w:rPr>
        <w:t xml:space="preserve"> with the risk of material harm to the environment:</w:t>
      </w:r>
    </w:p>
    <w:p w14:paraId="31109BE1" w14:textId="77777777" w:rsidR="00FC55B0" w:rsidRPr="00FC55B0" w:rsidRDefault="003B3468" w:rsidP="00FC55B0">
      <w:pPr>
        <w:spacing w:before="60" w:after="120" w:line="280" w:lineRule="atLeast"/>
        <w:rPr>
          <w:rFonts w:ascii="Arial" w:eastAsia="Times New Roman" w:hAnsi="Arial" w:cs="Times New Roman"/>
          <w:sz w:val="20"/>
          <w:szCs w:val="20"/>
        </w:rPr>
      </w:pPr>
      <w:r>
        <w:rPr>
          <w:rFonts w:ascii="Arial" w:eastAsia="Times New Roman" w:hAnsi="Arial" w:cs="Times New Roman"/>
          <w:sz w:val="20"/>
          <w:szCs w:val="20"/>
        </w:rPr>
        <w:t>•</w:t>
      </w:r>
      <w:r>
        <w:rPr>
          <w:rFonts w:ascii="Arial" w:eastAsia="Times New Roman" w:hAnsi="Arial" w:cs="Times New Roman"/>
          <w:sz w:val="20"/>
          <w:szCs w:val="20"/>
        </w:rPr>
        <w:tab/>
        <w:t>NSW EPA</w:t>
      </w:r>
      <w:r w:rsidR="00FC55B0" w:rsidRPr="00FC55B0">
        <w:rPr>
          <w:rFonts w:ascii="Arial" w:eastAsia="Times New Roman" w:hAnsi="Arial" w:cs="Times New Roman"/>
          <w:sz w:val="20"/>
          <w:szCs w:val="20"/>
        </w:rPr>
        <w:t>;</w:t>
      </w:r>
    </w:p>
    <w:p w14:paraId="6538E200"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w:t>
      </w:r>
      <w:r w:rsidRPr="00FC55B0">
        <w:rPr>
          <w:rFonts w:ascii="Arial" w:eastAsia="Times New Roman" w:hAnsi="Arial" w:cs="Times New Roman"/>
          <w:sz w:val="20"/>
          <w:szCs w:val="20"/>
        </w:rPr>
        <w:tab/>
        <w:t>NSW Health (local Public Health Unit)</w:t>
      </w:r>
      <w:r w:rsidR="003B3468">
        <w:rPr>
          <w:rFonts w:ascii="Arial" w:eastAsia="Times New Roman" w:hAnsi="Arial" w:cs="Times New Roman"/>
          <w:sz w:val="20"/>
          <w:szCs w:val="20"/>
        </w:rPr>
        <w:t>;</w:t>
      </w:r>
    </w:p>
    <w:p w14:paraId="5242FCFB" w14:textId="3E895FC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w:t>
      </w:r>
      <w:r w:rsidRPr="00FC55B0">
        <w:rPr>
          <w:rFonts w:ascii="Arial" w:eastAsia="Times New Roman" w:hAnsi="Arial" w:cs="Times New Roman"/>
          <w:sz w:val="20"/>
          <w:szCs w:val="20"/>
        </w:rPr>
        <w:tab/>
      </w:r>
      <w:r w:rsidR="00B72333">
        <w:rPr>
          <w:rFonts w:ascii="Arial" w:eastAsia="Times New Roman" w:hAnsi="Arial" w:cs="Times New Roman"/>
          <w:sz w:val="20"/>
          <w:szCs w:val="20"/>
        </w:rPr>
        <w:t>SafeWork NSW</w:t>
      </w:r>
      <w:r w:rsidRPr="00FC55B0">
        <w:rPr>
          <w:rFonts w:ascii="Arial" w:eastAsia="Times New Roman" w:hAnsi="Arial" w:cs="Times New Roman"/>
          <w:sz w:val="20"/>
          <w:szCs w:val="20"/>
        </w:rPr>
        <w:t>;</w:t>
      </w:r>
    </w:p>
    <w:p w14:paraId="6EF000FF"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w:t>
      </w:r>
      <w:r w:rsidRPr="00FC55B0">
        <w:rPr>
          <w:rFonts w:ascii="Arial" w:eastAsia="Times New Roman" w:hAnsi="Arial" w:cs="Times New Roman"/>
          <w:sz w:val="20"/>
          <w:szCs w:val="20"/>
        </w:rPr>
        <w:tab/>
        <w:t xml:space="preserve">Local Council; and </w:t>
      </w:r>
    </w:p>
    <w:p w14:paraId="08633259"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w:t>
      </w:r>
      <w:r w:rsidRPr="00FC55B0">
        <w:rPr>
          <w:rFonts w:ascii="Arial" w:eastAsia="Times New Roman" w:hAnsi="Arial" w:cs="Times New Roman"/>
          <w:sz w:val="20"/>
          <w:szCs w:val="20"/>
        </w:rPr>
        <w:tab/>
        <w:t>Fire and Rescue NSW.</w:t>
      </w:r>
    </w:p>
    <w:p w14:paraId="608F2F9C"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 xml:space="preserve">‘Immediately’ has its ordinary dictionary meaning of promptly and without delay. </w:t>
      </w:r>
    </w:p>
    <w:p w14:paraId="7022651C"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 xml:space="preserve">The </w:t>
      </w:r>
      <w:r w:rsidR="007D45B6">
        <w:rPr>
          <w:rFonts w:ascii="Arial" w:eastAsia="Times New Roman" w:hAnsi="Arial" w:cs="Times New Roman"/>
          <w:b/>
          <w:sz w:val="20"/>
          <w:szCs w:val="20"/>
        </w:rPr>
        <w:t>Shift Leader</w:t>
      </w:r>
      <w:r w:rsidRPr="00FC55B0">
        <w:rPr>
          <w:rFonts w:ascii="Arial" w:eastAsia="Times New Roman" w:hAnsi="Arial" w:cs="Times New Roman"/>
          <w:b/>
          <w:sz w:val="20"/>
          <w:szCs w:val="20"/>
        </w:rPr>
        <w:t xml:space="preserve"> </w:t>
      </w:r>
      <w:r w:rsidRPr="00FC55B0">
        <w:rPr>
          <w:rFonts w:ascii="Arial" w:eastAsia="Times New Roman" w:hAnsi="Arial" w:cs="Times New Roman"/>
          <w:sz w:val="20"/>
          <w:szCs w:val="20"/>
        </w:rPr>
        <w:t xml:space="preserve">is required to report all pollution incidents to the relevant authorities immediately </w:t>
      </w:r>
      <w:r w:rsidR="00FC32A8">
        <w:rPr>
          <w:rFonts w:ascii="Arial" w:eastAsia="Times New Roman" w:hAnsi="Arial" w:cs="Times New Roman"/>
          <w:sz w:val="20"/>
          <w:szCs w:val="20"/>
        </w:rPr>
        <w:t xml:space="preserve">after </w:t>
      </w:r>
      <w:r w:rsidRPr="00FC55B0">
        <w:rPr>
          <w:rFonts w:ascii="Arial" w:eastAsia="Times New Roman" w:hAnsi="Arial" w:cs="Times New Roman"/>
          <w:sz w:val="20"/>
          <w:szCs w:val="20"/>
        </w:rPr>
        <w:t>the incident is identified</w:t>
      </w:r>
      <w:r w:rsidR="007A6C79">
        <w:rPr>
          <w:rFonts w:ascii="Arial" w:eastAsia="Times New Roman" w:hAnsi="Arial" w:cs="Times New Roman"/>
          <w:sz w:val="20"/>
          <w:szCs w:val="20"/>
        </w:rPr>
        <w:t>.  An Incident Fact Sheet</w:t>
      </w:r>
      <w:r w:rsidR="00CE1D16">
        <w:rPr>
          <w:rFonts w:ascii="Arial" w:eastAsia="Times New Roman" w:hAnsi="Arial" w:cs="Times New Roman"/>
          <w:sz w:val="20"/>
          <w:szCs w:val="20"/>
        </w:rPr>
        <w:t xml:space="preserve"> is</w:t>
      </w:r>
      <w:r w:rsidR="007A6C79">
        <w:rPr>
          <w:rFonts w:ascii="Arial" w:eastAsia="Times New Roman" w:hAnsi="Arial" w:cs="Times New Roman"/>
          <w:sz w:val="20"/>
          <w:szCs w:val="20"/>
        </w:rPr>
        <w:t xml:space="preserve"> maintained</w:t>
      </w:r>
      <w:r w:rsidRPr="00FC55B0">
        <w:rPr>
          <w:rFonts w:ascii="Arial" w:eastAsia="Times New Roman" w:hAnsi="Arial" w:cs="Times New Roman"/>
          <w:sz w:val="20"/>
          <w:szCs w:val="20"/>
        </w:rPr>
        <w:t xml:space="preserve"> to document the agency notification.</w:t>
      </w:r>
    </w:p>
    <w:p w14:paraId="728DE385"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The information required to be provided as part of the notification process includes:</w:t>
      </w:r>
    </w:p>
    <w:p w14:paraId="485E6B5D" w14:textId="77777777" w:rsidR="00FC55B0" w:rsidRPr="00FC55B0" w:rsidRDefault="00CE1D16" w:rsidP="00CE1D16">
      <w:pPr>
        <w:spacing w:before="60" w:after="120" w:line="280" w:lineRule="atLeast"/>
        <w:ind w:firstLine="720"/>
        <w:rPr>
          <w:rFonts w:ascii="Arial" w:eastAsia="Times New Roman" w:hAnsi="Arial" w:cs="Times New Roman"/>
          <w:sz w:val="20"/>
          <w:szCs w:val="20"/>
        </w:rPr>
      </w:pPr>
      <w:r>
        <w:rPr>
          <w:rFonts w:ascii="Arial" w:eastAsia="Times New Roman" w:hAnsi="Arial" w:cs="Times New Roman"/>
          <w:sz w:val="20"/>
          <w:szCs w:val="20"/>
        </w:rPr>
        <w:t xml:space="preserve">a) </w:t>
      </w:r>
      <w:r w:rsidR="00FC55B0" w:rsidRPr="00FC55B0">
        <w:rPr>
          <w:rFonts w:ascii="Arial" w:eastAsia="Times New Roman" w:hAnsi="Arial" w:cs="Times New Roman"/>
          <w:sz w:val="20"/>
          <w:szCs w:val="20"/>
        </w:rPr>
        <w:t>the time, date, nature, duration and location of the incident,</w:t>
      </w:r>
    </w:p>
    <w:p w14:paraId="6949A6F9" w14:textId="77777777" w:rsidR="00FC55B0" w:rsidRPr="00FC55B0" w:rsidRDefault="00CE1D16" w:rsidP="00CE1D16">
      <w:pPr>
        <w:spacing w:before="60" w:after="120" w:line="280" w:lineRule="atLeast"/>
        <w:ind w:firstLine="720"/>
        <w:rPr>
          <w:rFonts w:ascii="Arial" w:eastAsia="Times New Roman" w:hAnsi="Arial" w:cs="Times New Roman"/>
          <w:sz w:val="20"/>
          <w:szCs w:val="20"/>
        </w:rPr>
      </w:pPr>
      <w:r>
        <w:rPr>
          <w:rFonts w:ascii="Arial" w:eastAsia="Times New Roman" w:hAnsi="Arial" w:cs="Times New Roman"/>
          <w:sz w:val="20"/>
          <w:szCs w:val="20"/>
        </w:rPr>
        <w:t xml:space="preserve">b) </w:t>
      </w:r>
      <w:r w:rsidR="00FC55B0" w:rsidRPr="00FC55B0">
        <w:rPr>
          <w:rFonts w:ascii="Arial" w:eastAsia="Times New Roman" w:hAnsi="Arial" w:cs="Times New Roman"/>
          <w:sz w:val="20"/>
          <w:szCs w:val="20"/>
        </w:rPr>
        <w:t>the location of the place where pollution is occurring or is likely to occur,</w:t>
      </w:r>
    </w:p>
    <w:p w14:paraId="499796A4" w14:textId="77777777" w:rsidR="00FC55B0" w:rsidRPr="00FC55B0" w:rsidRDefault="00CE1D16" w:rsidP="00CE1D16">
      <w:pPr>
        <w:spacing w:before="60" w:after="120" w:line="280" w:lineRule="atLeast"/>
        <w:ind w:left="720"/>
        <w:rPr>
          <w:rFonts w:ascii="Arial" w:eastAsia="Times New Roman" w:hAnsi="Arial" w:cs="Times New Roman"/>
          <w:sz w:val="20"/>
          <w:szCs w:val="20"/>
        </w:rPr>
      </w:pPr>
      <w:r>
        <w:rPr>
          <w:rFonts w:ascii="Arial" w:eastAsia="Times New Roman" w:hAnsi="Arial" w:cs="Times New Roman"/>
          <w:sz w:val="20"/>
          <w:szCs w:val="20"/>
        </w:rPr>
        <w:t xml:space="preserve">c) </w:t>
      </w:r>
      <w:r w:rsidR="00FC55B0" w:rsidRPr="00FC55B0">
        <w:rPr>
          <w:rFonts w:ascii="Arial" w:eastAsia="Times New Roman" w:hAnsi="Arial" w:cs="Times New Roman"/>
          <w:sz w:val="20"/>
          <w:szCs w:val="20"/>
        </w:rPr>
        <w:t>the nature, the estimated quantity or volume and the concentration of any pollutants involved, if known,</w:t>
      </w:r>
    </w:p>
    <w:p w14:paraId="577AF8E7" w14:textId="77777777" w:rsidR="00FC55B0" w:rsidRPr="00FC55B0" w:rsidRDefault="00CE1D16" w:rsidP="00CE1D16">
      <w:pPr>
        <w:spacing w:before="60" w:after="120" w:line="280" w:lineRule="atLeast"/>
        <w:ind w:left="720"/>
        <w:rPr>
          <w:rFonts w:ascii="Arial" w:eastAsia="Times New Roman" w:hAnsi="Arial" w:cs="Times New Roman"/>
          <w:sz w:val="20"/>
          <w:szCs w:val="20"/>
        </w:rPr>
      </w:pPr>
      <w:r>
        <w:rPr>
          <w:rFonts w:ascii="Arial" w:eastAsia="Times New Roman" w:hAnsi="Arial" w:cs="Times New Roman"/>
          <w:sz w:val="20"/>
          <w:szCs w:val="20"/>
        </w:rPr>
        <w:t xml:space="preserve">d) </w:t>
      </w:r>
      <w:r w:rsidR="00FC55B0" w:rsidRPr="00FC55B0">
        <w:rPr>
          <w:rFonts w:ascii="Arial" w:eastAsia="Times New Roman" w:hAnsi="Arial" w:cs="Times New Roman"/>
          <w:sz w:val="20"/>
          <w:szCs w:val="20"/>
        </w:rPr>
        <w:t>the circumstances in which the incident occurred (including the cause of the incident, if known),</w:t>
      </w:r>
    </w:p>
    <w:p w14:paraId="23ABA244" w14:textId="77777777" w:rsidR="00FC55B0" w:rsidRPr="00FC55B0" w:rsidRDefault="00CE1D16" w:rsidP="00CE1D16">
      <w:pPr>
        <w:spacing w:before="60" w:after="120" w:line="280" w:lineRule="atLeast"/>
        <w:ind w:left="720"/>
        <w:rPr>
          <w:rFonts w:ascii="Arial" w:eastAsia="Times New Roman" w:hAnsi="Arial" w:cs="Times New Roman"/>
          <w:sz w:val="20"/>
          <w:szCs w:val="20"/>
        </w:rPr>
      </w:pPr>
      <w:r>
        <w:rPr>
          <w:rFonts w:ascii="Arial" w:eastAsia="Times New Roman" w:hAnsi="Arial" w:cs="Times New Roman"/>
          <w:sz w:val="20"/>
          <w:szCs w:val="20"/>
        </w:rPr>
        <w:t xml:space="preserve">e) </w:t>
      </w:r>
      <w:r w:rsidR="00FC55B0" w:rsidRPr="00FC55B0">
        <w:rPr>
          <w:rFonts w:ascii="Arial" w:eastAsia="Times New Roman" w:hAnsi="Arial" w:cs="Times New Roman"/>
          <w:sz w:val="20"/>
          <w:szCs w:val="20"/>
        </w:rPr>
        <w:t>the action taken or proposed to be taken to deal with the incident and any resulting pollution or threatened pollution, if known,</w:t>
      </w:r>
    </w:p>
    <w:p w14:paraId="0A7CD735" w14:textId="77777777" w:rsidR="00FC55B0" w:rsidRPr="00FC55B0" w:rsidRDefault="00FC55B0" w:rsidP="00CE1D16">
      <w:pPr>
        <w:spacing w:before="60" w:after="120" w:line="280" w:lineRule="atLeast"/>
        <w:ind w:firstLine="720"/>
        <w:rPr>
          <w:rFonts w:ascii="Arial" w:eastAsia="Times New Roman" w:hAnsi="Arial" w:cs="Times New Roman"/>
          <w:sz w:val="20"/>
          <w:szCs w:val="20"/>
        </w:rPr>
      </w:pPr>
      <w:r w:rsidRPr="00FC55B0">
        <w:rPr>
          <w:rFonts w:ascii="Arial" w:eastAsia="Times New Roman" w:hAnsi="Arial" w:cs="Times New Roman"/>
          <w:sz w:val="20"/>
          <w:szCs w:val="20"/>
        </w:rPr>
        <w:t>f)</w:t>
      </w:r>
      <w:r w:rsidR="00CE1D16">
        <w:rPr>
          <w:rFonts w:ascii="Arial" w:eastAsia="Times New Roman" w:hAnsi="Arial" w:cs="Times New Roman"/>
          <w:sz w:val="20"/>
          <w:szCs w:val="20"/>
        </w:rPr>
        <w:t xml:space="preserve"> </w:t>
      </w:r>
      <w:r w:rsidRPr="00FC55B0">
        <w:rPr>
          <w:rFonts w:ascii="Arial" w:eastAsia="Times New Roman" w:hAnsi="Arial" w:cs="Times New Roman"/>
          <w:sz w:val="20"/>
          <w:szCs w:val="20"/>
        </w:rPr>
        <w:t>other information prescribed by the regulations.</w:t>
      </w:r>
    </w:p>
    <w:p w14:paraId="7258D12F"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Lack of any of the above info</w:t>
      </w:r>
      <w:r w:rsidR="00CE1D16">
        <w:rPr>
          <w:rFonts w:ascii="Arial" w:eastAsia="Times New Roman" w:hAnsi="Arial" w:cs="Times New Roman"/>
          <w:sz w:val="20"/>
          <w:szCs w:val="20"/>
        </w:rPr>
        <w:t xml:space="preserve">rmation should not prevent the </w:t>
      </w:r>
      <w:r w:rsidR="007D45B6">
        <w:rPr>
          <w:rFonts w:ascii="Arial" w:eastAsia="Times New Roman" w:hAnsi="Arial" w:cs="Times New Roman"/>
          <w:sz w:val="20"/>
          <w:szCs w:val="20"/>
        </w:rPr>
        <w:t>Shift Leader</w:t>
      </w:r>
      <w:r w:rsidRPr="00FC55B0">
        <w:rPr>
          <w:rFonts w:ascii="Arial" w:eastAsia="Times New Roman" w:hAnsi="Arial" w:cs="Times New Roman"/>
          <w:sz w:val="20"/>
          <w:szCs w:val="20"/>
        </w:rPr>
        <w:t xml:space="preserve"> from making an immediate notification.   </w:t>
      </w:r>
    </w:p>
    <w:p w14:paraId="545DFC79" w14:textId="77777777" w:rsidR="00CE1D16"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As additional information becomes available, it should be communicated with all the relevant agencies immediately.  The Incident</w:t>
      </w:r>
      <w:r w:rsidR="00CE1D16">
        <w:rPr>
          <w:rFonts w:ascii="Arial" w:eastAsia="Times New Roman" w:hAnsi="Arial" w:cs="Times New Roman"/>
          <w:sz w:val="20"/>
          <w:szCs w:val="20"/>
        </w:rPr>
        <w:t xml:space="preserve"> Fact Sheet is</w:t>
      </w:r>
      <w:r w:rsidRPr="00FC55B0">
        <w:rPr>
          <w:rFonts w:ascii="Arial" w:eastAsia="Times New Roman" w:hAnsi="Arial" w:cs="Times New Roman"/>
          <w:sz w:val="20"/>
          <w:szCs w:val="20"/>
        </w:rPr>
        <w:t xml:space="preserve"> updated as required and used to document any information updates made to the relevant agencies.   </w:t>
      </w:r>
    </w:p>
    <w:p w14:paraId="34AB864C"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 xml:space="preserve"> </w:t>
      </w:r>
    </w:p>
    <w:p w14:paraId="334BF15E" w14:textId="77777777" w:rsidR="00FC55B0" w:rsidRPr="00FC55B0" w:rsidRDefault="00FC55B0" w:rsidP="00566A0A">
      <w:pPr>
        <w:pStyle w:val="Heading2"/>
      </w:pPr>
      <w:bookmarkStart w:id="10" w:name="_Toc50553502"/>
      <w:r w:rsidRPr="00FC55B0">
        <w:lastRenderedPageBreak/>
        <w:t>Contact details</w:t>
      </w:r>
      <w:bookmarkEnd w:id="10"/>
    </w:p>
    <w:p w14:paraId="0377823D" w14:textId="372C2E89"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fldChar w:fldCharType="begin"/>
      </w:r>
      <w:r w:rsidRPr="00FC55B0">
        <w:rPr>
          <w:rFonts w:ascii="Arial" w:eastAsia="Times New Roman" w:hAnsi="Arial" w:cs="Times New Roman"/>
          <w:sz w:val="20"/>
          <w:szCs w:val="20"/>
        </w:rPr>
        <w:instrText xml:space="preserve"> REF _Ref326572166 \h </w:instrText>
      </w:r>
      <w:r w:rsidRPr="00FC55B0">
        <w:rPr>
          <w:rFonts w:ascii="Arial" w:eastAsia="Times New Roman" w:hAnsi="Arial" w:cs="Times New Roman"/>
          <w:sz w:val="20"/>
          <w:szCs w:val="20"/>
        </w:rPr>
      </w:r>
      <w:r w:rsidRPr="00FC55B0">
        <w:rPr>
          <w:rFonts w:ascii="Arial" w:eastAsia="Times New Roman" w:hAnsi="Arial" w:cs="Times New Roman"/>
          <w:sz w:val="20"/>
          <w:szCs w:val="20"/>
        </w:rPr>
        <w:fldChar w:fldCharType="separate"/>
      </w:r>
      <w:r w:rsidRPr="00FC55B0">
        <w:rPr>
          <w:rFonts w:ascii="Arial" w:eastAsia="Times New Roman" w:hAnsi="Arial" w:cs="Times New Roman"/>
          <w:sz w:val="20"/>
          <w:szCs w:val="20"/>
        </w:rPr>
        <w:t xml:space="preserve">Table </w:t>
      </w:r>
      <w:r w:rsidRPr="00FC55B0">
        <w:rPr>
          <w:rFonts w:ascii="Arial" w:eastAsia="Times New Roman" w:hAnsi="Arial" w:cs="Times New Roman"/>
          <w:noProof/>
          <w:sz w:val="20"/>
          <w:szCs w:val="20"/>
        </w:rPr>
        <w:t>1</w:t>
      </w:r>
      <w:r w:rsidRPr="00FC55B0">
        <w:rPr>
          <w:rFonts w:ascii="Arial" w:eastAsia="Times New Roman" w:hAnsi="Arial" w:cs="Times New Roman"/>
          <w:sz w:val="20"/>
          <w:szCs w:val="20"/>
        </w:rPr>
        <w:fldChar w:fldCharType="end"/>
      </w:r>
      <w:r w:rsidRPr="00FC55B0">
        <w:rPr>
          <w:rFonts w:ascii="Arial" w:eastAsia="Times New Roman" w:hAnsi="Arial" w:cs="Times New Roman"/>
          <w:sz w:val="20"/>
          <w:szCs w:val="20"/>
        </w:rPr>
        <w:t xml:space="preserve"> contain details </w:t>
      </w:r>
      <w:r w:rsidR="00CE1D16">
        <w:rPr>
          <w:rFonts w:ascii="Arial" w:eastAsia="Times New Roman" w:hAnsi="Arial" w:cs="Times New Roman"/>
          <w:sz w:val="20"/>
          <w:szCs w:val="20"/>
        </w:rPr>
        <w:t xml:space="preserve">of the key personnel within </w:t>
      </w:r>
      <w:r w:rsidR="003B1C53">
        <w:rPr>
          <w:rFonts w:ascii="Arial" w:eastAsia="Times New Roman" w:hAnsi="Arial" w:cs="Times New Roman"/>
          <w:sz w:val="20"/>
          <w:szCs w:val="20"/>
        </w:rPr>
        <w:t>EnergyAustralia NSW</w:t>
      </w:r>
      <w:r w:rsidR="003B1C53" w:rsidDel="003B1C53">
        <w:rPr>
          <w:rFonts w:ascii="Arial" w:eastAsia="Times New Roman" w:hAnsi="Arial" w:cs="Times New Roman"/>
          <w:sz w:val="20"/>
          <w:szCs w:val="20"/>
        </w:rPr>
        <w:t xml:space="preserve"> </w:t>
      </w:r>
      <w:r w:rsidRPr="00FC55B0">
        <w:rPr>
          <w:rFonts w:ascii="Arial" w:eastAsia="Times New Roman" w:hAnsi="Arial" w:cs="Times New Roman"/>
          <w:sz w:val="20"/>
          <w:szCs w:val="20"/>
        </w:rPr>
        <w:t xml:space="preserve">(Mt Piper </w:t>
      </w:r>
      <w:r w:rsidR="007B7582">
        <w:rPr>
          <w:rFonts w:ascii="Arial" w:eastAsia="Times New Roman" w:hAnsi="Arial" w:cs="Times New Roman"/>
          <w:sz w:val="20"/>
          <w:szCs w:val="20"/>
        </w:rPr>
        <w:t>Power Station</w:t>
      </w:r>
      <w:r w:rsidRPr="00FC55B0">
        <w:rPr>
          <w:rFonts w:ascii="Arial" w:eastAsia="Times New Roman" w:hAnsi="Arial" w:cs="Times New Roman"/>
          <w:sz w:val="20"/>
          <w:szCs w:val="20"/>
        </w:rPr>
        <w:t>)</w:t>
      </w:r>
      <w:r w:rsidR="00CE1D16">
        <w:rPr>
          <w:rFonts w:ascii="Arial" w:eastAsia="Times New Roman" w:hAnsi="Arial" w:cs="Times New Roman"/>
          <w:sz w:val="20"/>
          <w:szCs w:val="20"/>
        </w:rPr>
        <w:t>,</w:t>
      </w:r>
      <w:r w:rsidRPr="00FC55B0">
        <w:rPr>
          <w:rFonts w:ascii="Arial" w:eastAsia="Times New Roman" w:hAnsi="Arial" w:cs="Times New Roman"/>
          <w:sz w:val="20"/>
          <w:szCs w:val="20"/>
        </w:rPr>
        <w:t xml:space="preserve"> and details of regulatory agencies and other stakeholders that require </w:t>
      </w:r>
      <w:r w:rsidR="00CE1D16">
        <w:rPr>
          <w:rFonts w:ascii="Arial" w:eastAsia="Times New Roman" w:hAnsi="Arial" w:cs="Times New Roman"/>
          <w:sz w:val="20"/>
          <w:szCs w:val="20"/>
        </w:rPr>
        <w:t xml:space="preserve">immediate </w:t>
      </w:r>
      <w:r w:rsidRPr="00FC55B0">
        <w:rPr>
          <w:rFonts w:ascii="Arial" w:eastAsia="Times New Roman" w:hAnsi="Arial" w:cs="Times New Roman"/>
          <w:sz w:val="20"/>
          <w:szCs w:val="20"/>
        </w:rPr>
        <w:t xml:space="preserve">notification in the event of a pollution incident.  </w:t>
      </w:r>
    </w:p>
    <w:p w14:paraId="1ACBFE88" w14:textId="287C5972" w:rsidR="00FC55B0" w:rsidRPr="00FC55B0" w:rsidRDefault="00FC55B0" w:rsidP="00FC55B0">
      <w:pPr>
        <w:keepNext/>
        <w:keepLines/>
        <w:pBdr>
          <w:bottom w:val="single" w:sz="2" w:space="1" w:color="auto"/>
        </w:pBdr>
        <w:tabs>
          <w:tab w:val="left" w:pos="1134"/>
        </w:tabs>
        <w:spacing w:before="240" w:after="120" w:line="280" w:lineRule="atLeast"/>
        <w:ind w:left="1134" w:hanging="1134"/>
        <w:rPr>
          <w:rFonts w:ascii="Arial" w:eastAsia="Times New Roman" w:hAnsi="Arial" w:cs="Arial"/>
          <w:b/>
          <w:bCs/>
          <w:sz w:val="20"/>
          <w:szCs w:val="20"/>
        </w:rPr>
      </w:pPr>
      <w:bookmarkStart w:id="11" w:name="_Ref326572166"/>
      <w:bookmarkStart w:id="12" w:name="_Toc50553505"/>
      <w:r w:rsidRPr="00FC55B0">
        <w:rPr>
          <w:rFonts w:ascii="Arial" w:eastAsia="Times New Roman" w:hAnsi="Arial" w:cs="Arial"/>
          <w:b/>
          <w:bCs/>
          <w:sz w:val="20"/>
          <w:szCs w:val="20"/>
        </w:rPr>
        <w:t xml:space="preserve">Table </w:t>
      </w:r>
      <w:r w:rsidRPr="00FC55B0">
        <w:rPr>
          <w:rFonts w:ascii="Arial" w:eastAsia="Times New Roman" w:hAnsi="Arial" w:cs="Arial"/>
          <w:b/>
          <w:bCs/>
          <w:sz w:val="20"/>
          <w:szCs w:val="20"/>
        </w:rPr>
        <w:fldChar w:fldCharType="begin"/>
      </w:r>
      <w:r w:rsidRPr="00FC55B0">
        <w:rPr>
          <w:rFonts w:ascii="Arial" w:eastAsia="Times New Roman" w:hAnsi="Arial" w:cs="Arial"/>
          <w:b/>
          <w:bCs/>
          <w:sz w:val="20"/>
          <w:szCs w:val="20"/>
        </w:rPr>
        <w:instrText xml:space="preserve"> SEQ Table \* ARABIC </w:instrText>
      </w:r>
      <w:r w:rsidRPr="00FC55B0">
        <w:rPr>
          <w:rFonts w:ascii="Arial" w:eastAsia="Times New Roman" w:hAnsi="Arial" w:cs="Arial"/>
          <w:b/>
          <w:bCs/>
          <w:sz w:val="20"/>
          <w:szCs w:val="20"/>
        </w:rPr>
        <w:fldChar w:fldCharType="separate"/>
      </w:r>
      <w:r w:rsidRPr="00FC55B0">
        <w:rPr>
          <w:rFonts w:ascii="Arial" w:eastAsia="Times New Roman" w:hAnsi="Arial" w:cs="Arial"/>
          <w:b/>
          <w:bCs/>
          <w:noProof/>
          <w:sz w:val="20"/>
          <w:szCs w:val="20"/>
        </w:rPr>
        <w:t>1</w:t>
      </w:r>
      <w:r w:rsidRPr="00FC55B0">
        <w:rPr>
          <w:rFonts w:ascii="Arial" w:eastAsia="Times New Roman" w:hAnsi="Arial" w:cs="Arial"/>
          <w:b/>
          <w:bCs/>
          <w:sz w:val="20"/>
          <w:szCs w:val="20"/>
        </w:rPr>
        <w:fldChar w:fldCharType="end"/>
      </w:r>
      <w:bookmarkEnd w:id="11"/>
      <w:r w:rsidR="007A6C79">
        <w:rPr>
          <w:rFonts w:ascii="Arial" w:eastAsia="Times New Roman" w:hAnsi="Arial" w:cs="Arial"/>
          <w:b/>
          <w:bCs/>
          <w:sz w:val="20"/>
          <w:szCs w:val="20"/>
        </w:rPr>
        <w:tab/>
        <w:t xml:space="preserve">Mount Piper </w:t>
      </w:r>
      <w:r w:rsidRPr="00FC55B0">
        <w:rPr>
          <w:rFonts w:ascii="Arial" w:eastAsia="Times New Roman" w:hAnsi="Arial" w:cs="Arial"/>
          <w:b/>
          <w:bCs/>
          <w:sz w:val="20"/>
          <w:szCs w:val="20"/>
        </w:rPr>
        <w:t>Incident Contact Details</w:t>
      </w:r>
      <w:bookmarkEnd w:id="12"/>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84"/>
        <w:gridCol w:w="4032"/>
      </w:tblGrid>
      <w:tr w:rsidR="00FC55B0" w:rsidRPr="00FC55B0" w14:paraId="2E460814" w14:textId="77777777" w:rsidTr="00053413">
        <w:trPr>
          <w:tblHeader/>
        </w:trPr>
        <w:tc>
          <w:tcPr>
            <w:tcW w:w="5070" w:type="dxa"/>
            <w:shd w:val="clear" w:color="auto" w:fill="0065A4"/>
          </w:tcPr>
          <w:p w14:paraId="1EF06CDE" w14:textId="77777777" w:rsidR="00FC55B0" w:rsidRPr="00FC55B0" w:rsidRDefault="00FC55B0" w:rsidP="00FC55B0">
            <w:pPr>
              <w:spacing w:before="30" w:after="30" w:line="240" w:lineRule="auto"/>
              <w:jc w:val="center"/>
              <w:rPr>
                <w:rFonts w:ascii="Arial" w:eastAsia="Times New Roman" w:hAnsi="Arial" w:cs="Arial"/>
                <w:b/>
                <w:bCs/>
                <w:color w:val="FFFFFF" w:themeColor="background1"/>
                <w:sz w:val="20"/>
                <w:szCs w:val="20"/>
              </w:rPr>
            </w:pPr>
            <w:r w:rsidRPr="00FC55B0">
              <w:rPr>
                <w:rFonts w:ascii="Arial" w:eastAsia="Times New Roman" w:hAnsi="Arial" w:cs="Arial"/>
                <w:b/>
                <w:bCs/>
                <w:color w:val="FFFFFF" w:themeColor="background1"/>
                <w:sz w:val="20"/>
                <w:szCs w:val="20"/>
              </w:rPr>
              <w:t>Contact Name</w:t>
            </w:r>
          </w:p>
        </w:tc>
        <w:tc>
          <w:tcPr>
            <w:tcW w:w="4110" w:type="dxa"/>
            <w:shd w:val="clear" w:color="auto" w:fill="0065A4"/>
          </w:tcPr>
          <w:p w14:paraId="088D42BD" w14:textId="77777777" w:rsidR="00FC55B0" w:rsidRPr="00FC55B0" w:rsidRDefault="00FC55B0" w:rsidP="00FC55B0">
            <w:pPr>
              <w:spacing w:before="30" w:after="30" w:line="240" w:lineRule="auto"/>
              <w:jc w:val="center"/>
              <w:rPr>
                <w:rFonts w:ascii="Arial" w:eastAsia="Times New Roman" w:hAnsi="Arial" w:cs="Arial"/>
                <w:b/>
                <w:bCs/>
                <w:color w:val="FFFFFF" w:themeColor="background1"/>
                <w:sz w:val="20"/>
                <w:szCs w:val="20"/>
              </w:rPr>
            </w:pPr>
            <w:r w:rsidRPr="00FC55B0">
              <w:rPr>
                <w:rFonts w:ascii="Arial" w:eastAsia="Times New Roman" w:hAnsi="Arial" w:cs="Arial"/>
                <w:b/>
                <w:bCs/>
                <w:color w:val="FFFFFF" w:themeColor="background1"/>
                <w:sz w:val="20"/>
                <w:szCs w:val="20"/>
              </w:rPr>
              <w:t>24 hour -</w:t>
            </w:r>
            <w:r w:rsidRPr="00FC55B0">
              <w:rPr>
                <w:rFonts w:ascii="Arial" w:eastAsia="Times New Roman" w:hAnsi="Arial" w:cs="Arial"/>
                <w:b/>
                <w:bCs/>
                <w:color w:val="FFFFFF" w:themeColor="background1"/>
                <w:sz w:val="20"/>
                <w:szCs w:val="20"/>
              </w:rPr>
              <w:br/>
              <w:t>Contact Phone Number</w:t>
            </w:r>
          </w:p>
        </w:tc>
      </w:tr>
      <w:tr w:rsidR="00FC55B0" w:rsidRPr="00FC55B0" w14:paraId="11657D7E" w14:textId="77777777" w:rsidTr="00053413">
        <w:tc>
          <w:tcPr>
            <w:tcW w:w="5070" w:type="dxa"/>
            <w:shd w:val="clear" w:color="auto" w:fill="E7E7E8"/>
          </w:tcPr>
          <w:p w14:paraId="4FB0C2AD" w14:textId="77777777" w:rsidR="00FC55B0" w:rsidRPr="00FC55B0" w:rsidRDefault="003B1C53" w:rsidP="00FC55B0">
            <w:pPr>
              <w:spacing w:before="30" w:after="30" w:line="240" w:lineRule="auto"/>
              <w:rPr>
                <w:rFonts w:ascii="Arial" w:eastAsia="Times New Roman" w:hAnsi="Arial" w:cs="Arial"/>
                <w:sz w:val="20"/>
                <w:szCs w:val="20"/>
              </w:rPr>
            </w:pPr>
            <w:r>
              <w:rPr>
                <w:rFonts w:ascii="Arial" w:eastAsia="Times New Roman" w:hAnsi="Arial" w:cs="Times New Roman"/>
                <w:sz w:val="20"/>
                <w:szCs w:val="20"/>
              </w:rPr>
              <w:t>EnergyAustralia NSW</w:t>
            </w:r>
            <w:r w:rsidDel="003B1C53">
              <w:rPr>
                <w:rFonts w:ascii="Arial" w:eastAsia="Times New Roman" w:hAnsi="Arial" w:cs="Arial"/>
                <w:sz w:val="20"/>
                <w:szCs w:val="20"/>
              </w:rPr>
              <w:t xml:space="preserve"> </w:t>
            </w:r>
            <w:r w:rsidR="007D45B6">
              <w:rPr>
                <w:rFonts w:ascii="Arial" w:eastAsia="Times New Roman" w:hAnsi="Arial" w:cs="Arial"/>
                <w:sz w:val="20"/>
                <w:szCs w:val="20"/>
              </w:rPr>
              <w:t>Shift Leader</w:t>
            </w:r>
            <w:r w:rsidR="00FC55B0" w:rsidRPr="00FC55B0">
              <w:rPr>
                <w:rFonts w:ascii="Arial" w:eastAsia="Times New Roman" w:hAnsi="Arial" w:cs="Arial"/>
                <w:sz w:val="20"/>
                <w:szCs w:val="20"/>
              </w:rPr>
              <w:t>:</w:t>
            </w:r>
          </w:p>
          <w:p w14:paraId="4B2957C4" w14:textId="77777777" w:rsidR="00FC55B0" w:rsidRPr="00FC32A8" w:rsidRDefault="007A6C79" w:rsidP="00FC55B0">
            <w:pPr>
              <w:spacing w:before="30" w:after="30" w:line="240" w:lineRule="auto"/>
              <w:rPr>
                <w:rFonts w:ascii="Arial" w:eastAsia="Times New Roman" w:hAnsi="Arial" w:cs="Arial"/>
                <w:sz w:val="20"/>
                <w:szCs w:val="20"/>
              </w:rPr>
            </w:pPr>
            <w:r>
              <w:rPr>
                <w:rFonts w:ascii="Arial" w:eastAsia="Times New Roman" w:hAnsi="Arial" w:cs="Arial"/>
                <w:sz w:val="20"/>
                <w:szCs w:val="20"/>
              </w:rPr>
              <w:t xml:space="preserve">   </w:t>
            </w:r>
            <w:r w:rsidR="00FC55B0" w:rsidRPr="00FC55B0">
              <w:rPr>
                <w:rFonts w:ascii="Arial" w:eastAsia="Times New Roman" w:hAnsi="Arial" w:cs="Arial"/>
                <w:sz w:val="20"/>
                <w:szCs w:val="20"/>
              </w:rPr>
              <w:t>Mt Piper Power Station</w:t>
            </w:r>
          </w:p>
        </w:tc>
        <w:tc>
          <w:tcPr>
            <w:tcW w:w="4110" w:type="dxa"/>
            <w:shd w:val="clear" w:color="auto" w:fill="E7E7E8"/>
          </w:tcPr>
          <w:p w14:paraId="0C18C9C8" w14:textId="77777777" w:rsidR="00FC55B0" w:rsidRPr="00FC55B0" w:rsidRDefault="00FC55B0" w:rsidP="00FC55B0">
            <w:pPr>
              <w:spacing w:before="30" w:after="30" w:line="240" w:lineRule="auto"/>
              <w:jc w:val="center"/>
              <w:rPr>
                <w:rFonts w:ascii="Arial" w:eastAsia="Times New Roman" w:hAnsi="Arial" w:cs="Arial"/>
                <w:sz w:val="20"/>
                <w:szCs w:val="20"/>
              </w:rPr>
            </w:pPr>
          </w:p>
          <w:p w14:paraId="2E01AD63" w14:textId="77777777" w:rsidR="00FC55B0" w:rsidRPr="00FC55B0" w:rsidRDefault="00FC55B0" w:rsidP="00FC32A8">
            <w:pPr>
              <w:spacing w:before="30" w:after="30" w:line="240" w:lineRule="auto"/>
              <w:jc w:val="center"/>
              <w:rPr>
                <w:rFonts w:ascii="Arial" w:eastAsia="Times New Roman" w:hAnsi="Arial" w:cs="Arial"/>
                <w:sz w:val="20"/>
                <w:szCs w:val="20"/>
              </w:rPr>
            </w:pPr>
            <w:bookmarkStart w:id="13" w:name="OLE_LINK1"/>
            <w:bookmarkStart w:id="14" w:name="OLE_LINK2"/>
            <w:r w:rsidRPr="00FC55B0">
              <w:rPr>
                <w:rFonts w:ascii="Arial" w:eastAsia="Times New Roman" w:hAnsi="Arial" w:cs="Arial"/>
                <w:sz w:val="20"/>
                <w:szCs w:val="20"/>
              </w:rPr>
              <w:t>(02) 6354 8</w:t>
            </w:r>
            <w:bookmarkEnd w:id="13"/>
            <w:bookmarkEnd w:id="14"/>
            <w:r w:rsidR="00FC32A8">
              <w:rPr>
                <w:rFonts w:ascii="Arial" w:eastAsia="Times New Roman" w:hAnsi="Arial" w:cs="Arial"/>
                <w:sz w:val="20"/>
                <w:szCs w:val="20"/>
              </w:rPr>
              <w:t>111</w:t>
            </w:r>
          </w:p>
        </w:tc>
      </w:tr>
      <w:tr w:rsidR="007A6C79" w:rsidRPr="00FC55B0" w14:paraId="77D08927" w14:textId="77777777" w:rsidTr="00053413">
        <w:tc>
          <w:tcPr>
            <w:tcW w:w="5070" w:type="dxa"/>
            <w:shd w:val="clear" w:color="auto" w:fill="E7E7E8"/>
          </w:tcPr>
          <w:p w14:paraId="7D8C0C08" w14:textId="77777777" w:rsidR="007A6C79" w:rsidRPr="00FC55B0" w:rsidRDefault="003B1C53" w:rsidP="00AC6E42">
            <w:pPr>
              <w:spacing w:before="30" w:after="30" w:line="240" w:lineRule="auto"/>
              <w:rPr>
                <w:rFonts w:ascii="Arial" w:eastAsia="Times New Roman" w:hAnsi="Arial" w:cs="Arial"/>
                <w:bCs/>
                <w:sz w:val="20"/>
                <w:szCs w:val="20"/>
              </w:rPr>
            </w:pPr>
            <w:r>
              <w:rPr>
                <w:rFonts w:ascii="Arial" w:eastAsia="Times New Roman" w:hAnsi="Arial" w:cs="Times New Roman"/>
                <w:sz w:val="20"/>
                <w:szCs w:val="20"/>
              </w:rPr>
              <w:t>EnergyAustralia NSW</w:t>
            </w:r>
            <w:r w:rsidDel="003B1C53">
              <w:rPr>
                <w:rFonts w:ascii="Arial" w:eastAsia="Times New Roman" w:hAnsi="Arial" w:cs="Arial"/>
                <w:sz w:val="20"/>
                <w:szCs w:val="20"/>
              </w:rPr>
              <w:t xml:space="preserve"> </w:t>
            </w:r>
            <w:r w:rsidR="007D45B6">
              <w:rPr>
                <w:rFonts w:ascii="Arial" w:eastAsia="Times New Roman" w:hAnsi="Arial" w:cs="Arial"/>
                <w:sz w:val="20"/>
                <w:szCs w:val="20"/>
              </w:rPr>
              <w:t xml:space="preserve">Environment </w:t>
            </w:r>
            <w:r w:rsidR="00AC6E42">
              <w:rPr>
                <w:rFonts w:ascii="Arial" w:eastAsia="Times New Roman" w:hAnsi="Arial" w:cs="Arial"/>
                <w:sz w:val="20"/>
                <w:szCs w:val="20"/>
              </w:rPr>
              <w:t>Leader</w:t>
            </w:r>
          </w:p>
        </w:tc>
        <w:tc>
          <w:tcPr>
            <w:tcW w:w="4110" w:type="dxa"/>
            <w:shd w:val="clear" w:color="auto" w:fill="E7E7E8"/>
          </w:tcPr>
          <w:p w14:paraId="00B69721" w14:textId="77777777" w:rsidR="007A6C79" w:rsidRPr="00FC55B0" w:rsidRDefault="007A6C79" w:rsidP="00053413">
            <w:pPr>
              <w:spacing w:before="30" w:after="30" w:line="240" w:lineRule="auto"/>
              <w:jc w:val="center"/>
              <w:rPr>
                <w:rFonts w:ascii="Arial" w:eastAsia="Times New Roman" w:hAnsi="Arial" w:cs="Arial"/>
                <w:sz w:val="20"/>
                <w:szCs w:val="20"/>
              </w:rPr>
            </w:pPr>
            <w:r w:rsidRPr="00FC55B0">
              <w:rPr>
                <w:rFonts w:ascii="Arial" w:eastAsia="Times New Roman" w:hAnsi="Arial" w:cs="Arial"/>
                <w:sz w:val="20"/>
                <w:szCs w:val="20"/>
              </w:rPr>
              <w:t>(02) 6354 8111</w:t>
            </w:r>
          </w:p>
        </w:tc>
      </w:tr>
      <w:tr w:rsidR="007D45B6" w:rsidRPr="00FC55B0" w14:paraId="0800B988" w14:textId="77777777" w:rsidTr="00053413">
        <w:tc>
          <w:tcPr>
            <w:tcW w:w="5070" w:type="dxa"/>
            <w:shd w:val="clear" w:color="auto" w:fill="E7E7E8"/>
          </w:tcPr>
          <w:p w14:paraId="162A97E8" w14:textId="77777777" w:rsidR="007D45B6" w:rsidRDefault="007D45B6" w:rsidP="00053413">
            <w:pPr>
              <w:spacing w:before="30" w:after="30" w:line="240" w:lineRule="auto"/>
              <w:rPr>
                <w:rFonts w:ascii="Arial" w:eastAsia="Times New Roman" w:hAnsi="Arial" w:cs="Times New Roman"/>
                <w:sz w:val="20"/>
                <w:szCs w:val="20"/>
              </w:rPr>
            </w:pPr>
            <w:r>
              <w:rPr>
                <w:rFonts w:ascii="Arial" w:eastAsia="Times New Roman" w:hAnsi="Arial" w:cs="Times New Roman"/>
                <w:sz w:val="20"/>
                <w:szCs w:val="20"/>
              </w:rPr>
              <w:t>Head of Mt Piper</w:t>
            </w:r>
          </w:p>
        </w:tc>
        <w:tc>
          <w:tcPr>
            <w:tcW w:w="4110" w:type="dxa"/>
            <w:shd w:val="clear" w:color="auto" w:fill="E7E7E8"/>
          </w:tcPr>
          <w:p w14:paraId="7B124C29" w14:textId="77777777" w:rsidR="007D45B6" w:rsidRPr="00FC55B0" w:rsidRDefault="007D45B6" w:rsidP="00053413">
            <w:pPr>
              <w:spacing w:before="30" w:after="30" w:line="240" w:lineRule="auto"/>
              <w:jc w:val="center"/>
              <w:rPr>
                <w:rFonts w:ascii="Arial" w:eastAsia="Times New Roman" w:hAnsi="Arial" w:cs="Arial"/>
                <w:sz w:val="20"/>
                <w:szCs w:val="20"/>
              </w:rPr>
            </w:pPr>
            <w:r>
              <w:rPr>
                <w:rFonts w:ascii="Arial" w:eastAsia="Times New Roman" w:hAnsi="Arial" w:cs="Arial"/>
                <w:sz w:val="20"/>
                <w:szCs w:val="20"/>
              </w:rPr>
              <w:t>(02) 6354 8111</w:t>
            </w:r>
          </w:p>
        </w:tc>
      </w:tr>
      <w:tr w:rsidR="007A6C79" w:rsidRPr="00FC55B0" w14:paraId="7818B863" w14:textId="77777777" w:rsidTr="00053413">
        <w:tc>
          <w:tcPr>
            <w:tcW w:w="5070" w:type="dxa"/>
            <w:shd w:val="clear" w:color="auto" w:fill="E7E7E8"/>
          </w:tcPr>
          <w:p w14:paraId="1EDA5AF8" w14:textId="77777777" w:rsidR="007A6C79" w:rsidRPr="00FC55B0" w:rsidRDefault="003B1C53" w:rsidP="007D45B6">
            <w:pPr>
              <w:spacing w:before="30" w:after="30" w:line="240" w:lineRule="auto"/>
              <w:rPr>
                <w:rFonts w:ascii="Arial" w:eastAsia="Times New Roman" w:hAnsi="Arial" w:cs="Arial"/>
                <w:bCs/>
                <w:sz w:val="20"/>
                <w:szCs w:val="20"/>
              </w:rPr>
            </w:pPr>
            <w:r>
              <w:rPr>
                <w:rFonts w:ascii="Arial" w:eastAsia="Times New Roman" w:hAnsi="Arial" w:cs="Times New Roman"/>
                <w:sz w:val="20"/>
                <w:szCs w:val="20"/>
              </w:rPr>
              <w:t>EnergyAustralia NSW</w:t>
            </w:r>
            <w:r w:rsidDel="003B1C53">
              <w:rPr>
                <w:rFonts w:ascii="Arial" w:eastAsia="Times New Roman" w:hAnsi="Arial" w:cs="Arial"/>
                <w:sz w:val="20"/>
                <w:szCs w:val="20"/>
              </w:rPr>
              <w:t xml:space="preserve"> </w:t>
            </w:r>
            <w:r w:rsidR="007A6C79" w:rsidRPr="00FC55B0">
              <w:rPr>
                <w:rFonts w:ascii="Arial" w:eastAsia="Times New Roman" w:hAnsi="Arial" w:cs="Arial"/>
                <w:sz w:val="20"/>
                <w:szCs w:val="20"/>
              </w:rPr>
              <w:t xml:space="preserve">Safety </w:t>
            </w:r>
            <w:r w:rsidR="007D45B6">
              <w:rPr>
                <w:rFonts w:ascii="Arial" w:eastAsia="Times New Roman" w:hAnsi="Arial" w:cs="Arial"/>
                <w:sz w:val="20"/>
                <w:szCs w:val="20"/>
              </w:rPr>
              <w:t>Leader</w:t>
            </w:r>
          </w:p>
        </w:tc>
        <w:tc>
          <w:tcPr>
            <w:tcW w:w="4110" w:type="dxa"/>
            <w:shd w:val="clear" w:color="auto" w:fill="E7E7E8"/>
          </w:tcPr>
          <w:p w14:paraId="39E0974A" w14:textId="77777777" w:rsidR="007A6C79" w:rsidRPr="00FC55B0" w:rsidRDefault="007A6C79" w:rsidP="00053413">
            <w:pPr>
              <w:spacing w:before="30" w:after="30" w:line="240" w:lineRule="auto"/>
              <w:jc w:val="center"/>
              <w:rPr>
                <w:rFonts w:ascii="Arial" w:eastAsia="Times New Roman" w:hAnsi="Arial" w:cs="Arial"/>
                <w:sz w:val="20"/>
                <w:szCs w:val="20"/>
              </w:rPr>
            </w:pPr>
            <w:r w:rsidRPr="00FC55B0">
              <w:rPr>
                <w:rFonts w:ascii="Arial" w:eastAsia="Times New Roman" w:hAnsi="Arial" w:cs="Arial"/>
                <w:sz w:val="20"/>
                <w:szCs w:val="20"/>
              </w:rPr>
              <w:t>(02) 6354 8111</w:t>
            </w:r>
          </w:p>
        </w:tc>
      </w:tr>
      <w:tr w:rsidR="007A6C79" w:rsidRPr="00FC55B0" w14:paraId="5063E9E6" w14:textId="77777777" w:rsidTr="00053413">
        <w:tc>
          <w:tcPr>
            <w:tcW w:w="5070" w:type="dxa"/>
            <w:shd w:val="clear" w:color="auto" w:fill="E7E7E8"/>
          </w:tcPr>
          <w:p w14:paraId="6766AB3E" w14:textId="77777777" w:rsidR="007A6C79" w:rsidRPr="00FC55B0" w:rsidRDefault="007A6C79" w:rsidP="00FC55B0">
            <w:pPr>
              <w:spacing w:before="30" w:after="30" w:line="240" w:lineRule="auto"/>
              <w:rPr>
                <w:rFonts w:ascii="Arial" w:eastAsia="Times New Roman" w:hAnsi="Arial" w:cs="Arial"/>
                <w:bCs/>
                <w:sz w:val="20"/>
                <w:szCs w:val="20"/>
              </w:rPr>
            </w:pPr>
            <w:r w:rsidRPr="00FC55B0">
              <w:rPr>
                <w:rFonts w:ascii="Arial" w:eastAsia="Times New Roman" w:hAnsi="Arial" w:cs="Arial"/>
                <w:bCs/>
                <w:sz w:val="20"/>
                <w:szCs w:val="20"/>
              </w:rPr>
              <w:t>EPA</w:t>
            </w:r>
            <w:r w:rsidRPr="00FC55B0">
              <w:rPr>
                <w:rFonts w:ascii="Arial" w:eastAsia="Times New Roman" w:hAnsi="Arial" w:cs="Arial"/>
                <w:sz w:val="20"/>
                <w:szCs w:val="20"/>
              </w:rPr>
              <w:t xml:space="preserve"> Pollution Incident Hotline</w:t>
            </w:r>
          </w:p>
        </w:tc>
        <w:tc>
          <w:tcPr>
            <w:tcW w:w="4110" w:type="dxa"/>
            <w:shd w:val="clear" w:color="auto" w:fill="E7E7E8"/>
          </w:tcPr>
          <w:p w14:paraId="68C45E56" w14:textId="77777777" w:rsidR="007A6C79" w:rsidRPr="00FC55B0" w:rsidRDefault="007A6C79" w:rsidP="00FC55B0">
            <w:pPr>
              <w:spacing w:before="30" w:after="30" w:line="240" w:lineRule="auto"/>
              <w:jc w:val="center"/>
              <w:rPr>
                <w:rFonts w:ascii="Arial" w:eastAsia="Times New Roman" w:hAnsi="Arial" w:cs="Arial"/>
                <w:sz w:val="20"/>
                <w:szCs w:val="20"/>
              </w:rPr>
            </w:pPr>
            <w:r w:rsidRPr="00FC55B0">
              <w:rPr>
                <w:rFonts w:ascii="Arial" w:eastAsia="Times New Roman" w:hAnsi="Arial" w:cs="Arial"/>
                <w:sz w:val="20"/>
                <w:szCs w:val="20"/>
              </w:rPr>
              <w:t>131 555</w:t>
            </w:r>
          </w:p>
        </w:tc>
      </w:tr>
      <w:tr w:rsidR="007A6C79" w:rsidRPr="00FC55B0" w14:paraId="43F89576" w14:textId="77777777" w:rsidTr="00397EF2">
        <w:trPr>
          <w:trHeight w:val="263"/>
        </w:trPr>
        <w:tc>
          <w:tcPr>
            <w:tcW w:w="5070" w:type="dxa"/>
            <w:shd w:val="clear" w:color="auto" w:fill="E7E7E8"/>
          </w:tcPr>
          <w:p w14:paraId="24110289" w14:textId="77777777" w:rsidR="007A6C79" w:rsidRPr="00FC55B0" w:rsidRDefault="007A6C79" w:rsidP="007D45B6">
            <w:pPr>
              <w:spacing w:before="30" w:after="30" w:line="240" w:lineRule="auto"/>
              <w:rPr>
                <w:rFonts w:ascii="Arial" w:eastAsia="Times New Roman" w:hAnsi="Arial" w:cs="Arial"/>
                <w:bCs/>
                <w:sz w:val="20"/>
                <w:szCs w:val="20"/>
              </w:rPr>
            </w:pPr>
            <w:r w:rsidRPr="00FC55B0">
              <w:rPr>
                <w:rFonts w:ascii="Arial" w:eastAsia="Times New Roman" w:hAnsi="Arial" w:cs="Arial"/>
                <w:bCs/>
                <w:sz w:val="20"/>
                <w:szCs w:val="20"/>
              </w:rPr>
              <w:t xml:space="preserve">NSW Health - </w:t>
            </w:r>
            <w:r w:rsidR="00604056">
              <w:rPr>
                <w:rFonts w:ascii="Arial" w:eastAsia="Times New Roman" w:hAnsi="Arial" w:cs="Arial"/>
                <w:sz w:val="20"/>
                <w:szCs w:val="20"/>
              </w:rPr>
              <w:t xml:space="preserve">Penrith </w:t>
            </w:r>
            <w:r w:rsidRPr="00FC55B0">
              <w:rPr>
                <w:rFonts w:ascii="Arial" w:eastAsia="Times New Roman" w:hAnsi="Arial" w:cs="Arial"/>
                <w:sz w:val="20"/>
                <w:szCs w:val="20"/>
              </w:rPr>
              <w:t>Public Health Unit</w:t>
            </w:r>
          </w:p>
        </w:tc>
        <w:tc>
          <w:tcPr>
            <w:tcW w:w="4110" w:type="dxa"/>
            <w:shd w:val="clear" w:color="auto" w:fill="E7E7E8"/>
          </w:tcPr>
          <w:p w14:paraId="3B9AFD6A" w14:textId="77777777" w:rsidR="007A6C79" w:rsidRPr="00FC55B0" w:rsidRDefault="007A6C79" w:rsidP="007D45B6">
            <w:pPr>
              <w:spacing w:after="0" w:line="240" w:lineRule="auto"/>
              <w:jc w:val="center"/>
              <w:rPr>
                <w:rFonts w:ascii="Arial" w:eastAsia="Times New Roman" w:hAnsi="Arial" w:cs="Arial"/>
                <w:sz w:val="20"/>
                <w:szCs w:val="20"/>
              </w:rPr>
            </w:pPr>
            <w:r w:rsidRPr="00FC55B0">
              <w:rPr>
                <w:rFonts w:ascii="Arial" w:eastAsia="Times New Roman" w:hAnsi="Arial" w:cs="Arial"/>
                <w:sz w:val="20"/>
                <w:szCs w:val="20"/>
              </w:rPr>
              <w:t xml:space="preserve">(02) </w:t>
            </w:r>
            <w:r w:rsidR="00604056">
              <w:rPr>
                <w:rFonts w:ascii="Arial" w:eastAsia="Times New Roman" w:hAnsi="Arial" w:cs="Arial"/>
                <w:sz w:val="20"/>
                <w:szCs w:val="20"/>
              </w:rPr>
              <w:t>4734 20</w:t>
            </w:r>
            <w:r w:rsidR="00003D0D">
              <w:rPr>
                <w:rFonts w:ascii="Arial" w:eastAsia="Times New Roman" w:hAnsi="Arial" w:cs="Arial"/>
                <w:sz w:val="20"/>
                <w:szCs w:val="20"/>
              </w:rPr>
              <w:t>00</w:t>
            </w:r>
          </w:p>
        </w:tc>
      </w:tr>
      <w:tr w:rsidR="007A6C79" w:rsidRPr="00FC55B0" w14:paraId="245E935B" w14:textId="77777777" w:rsidTr="00053413">
        <w:tc>
          <w:tcPr>
            <w:tcW w:w="5070" w:type="dxa"/>
            <w:shd w:val="clear" w:color="auto" w:fill="E7E7E8"/>
          </w:tcPr>
          <w:p w14:paraId="328AB46C" w14:textId="458035A4" w:rsidR="007A6C79" w:rsidRPr="00FC55B0" w:rsidRDefault="00B72333" w:rsidP="00FC55B0">
            <w:pPr>
              <w:spacing w:before="30" w:after="30" w:line="240" w:lineRule="auto"/>
              <w:rPr>
                <w:rFonts w:ascii="Arial" w:eastAsia="Times New Roman" w:hAnsi="Arial" w:cs="Arial"/>
                <w:bCs/>
                <w:sz w:val="20"/>
                <w:szCs w:val="20"/>
              </w:rPr>
            </w:pPr>
            <w:r>
              <w:rPr>
                <w:rFonts w:ascii="Arial" w:eastAsia="Times New Roman" w:hAnsi="Arial" w:cs="Arial"/>
                <w:bCs/>
                <w:sz w:val="20"/>
                <w:szCs w:val="20"/>
              </w:rPr>
              <w:t>SafeWork NSW</w:t>
            </w:r>
          </w:p>
        </w:tc>
        <w:tc>
          <w:tcPr>
            <w:tcW w:w="4110" w:type="dxa"/>
            <w:shd w:val="clear" w:color="auto" w:fill="E7E7E8"/>
          </w:tcPr>
          <w:p w14:paraId="0E3863EF" w14:textId="77777777" w:rsidR="007A6C79" w:rsidRPr="00FC55B0" w:rsidRDefault="007A6C79" w:rsidP="00FC55B0">
            <w:pPr>
              <w:spacing w:before="30" w:after="30" w:line="240" w:lineRule="auto"/>
              <w:jc w:val="center"/>
              <w:rPr>
                <w:rFonts w:ascii="Arial" w:eastAsia="Times New Roman" w:hAnsi="Arial" w:cs="Arial"/>
                <w:sz w:val="20"/>
                <w:szCs w:val="20"/>
              </w:rPr>
            </w:pPr>
            <w:r w:rsidRPr="00FC55B0">
              <w:rPr>
                <w:rFonts w:ascii="Arial" w:eastAsia="Times New Roman" w:hAnsi="Arial" w:cs="Arial"/>
                <w:sz w:val="20"/>
                <w:szCs w:val="20"/>
              </w:rPr>
              <w:t>131 050</w:t>
            </w:r>
          </w:p>
        </w:tc>
      </w:tr>
      <w:tr w:rsidR="007A6C79" w:rsidRPr="00FC55B0" w14:paraId="3B815D31" w14:textId="77777777" w:rsidTr="00053413">
        <w:tc>
          <w:tcPr>
            <w:tcW w:w="5070" w:type="dxa"/>
            <w:shd w:val="clear" w:color="auto" w:fill="E7E7E8"/>
          </w:tcPr>
          <w:p w14:paraId="5B47C121" w14:textId="77777777" w:rsidR="007A6C79" w:rsidRPr="00FC55B0" w:rsidRDefault="007A6C79" w:rsidP="00FC55B0">
            <w:pPr>
              <w:spacing w:before="30" w:after="30" w:line="240" w:lineRule="auto"/>
              <w:rPr>
                <w:rFonts w:ascii="Arial" w:eastAsia="Times New Roman" w:hAnsi="Arial" w:cs="Arial"/>
                <w:bCs/>
                <w:sz w:val="20"/>
                <w:szCs w:val="20"/>
              </w:rPr>
            </w:pPr>
            <w:r w:rsidRPr="00FC55B0">
              <w:rPr>
                <w:rFonts w:ascii="Arial" w:eastAsia="Times New Roman" w:hAnsi="Arial" w:cs="Arial"/>
                <w:bCs/>
                <w:sz w:val="20"/>
                <w:szCs w:val="20"/>
              </w:rPr>
              <w:t>NSW Fire and Rescue</w:t>
            </w:r>
          </w:p>
        </w:tc>
        <w:tc>
          <w:tcPr>
            <w:tcW w:w="4110" w:type="dxa"/>
            <w:shd w:val="clear" w:color="auto" w:fill="E7E7E8"/>
          </w:tcPr>
          <w:p w14:paraId="6AC8FC3B" w14:textId="77777777" w:rsidR="007A6C79" w:rsidRPr="00FC55B0" w:rsidRDefault="00604056" w:rsidP="00FC55B0">
            <w:pPr>
              <w:spacing w:before="30" w:after="30" w:line="240" w:lineRule="auto"/>
              <w:jc w:val="center"/>
              <w:rPr>
                <w:rFonts w:ascii="Arial" w:eastAsia="Times New Roman" w:hAnsi="Arial" w:cs="Arial"/>
                <w:sz w:val="20"/>
                <w:szCs w:val="20"/>
              </w:rPr>
            </w:pPr>
            <w:r>
              <w:rPr>
                <w:rFonts w:ascii="Arial" w:eastAsia="Times New Roman" w:hAnsi="Arial" w:cs="Arial"/>
                <w:sz w:val="20"/>
                <w:szCs w:val="20"/>
              </w:rPr>
              <w:t>(02) 4902 3183</w:t>
            </w:r>
          </w:p>
        </w:tc>
      </w:tr>
      <w:tr w:rsidR="007A6C79" w:rsidRPr="00FC55B0" w14:paraId="2B87FE3D" w14:textId="77777777" w:rsidTr="00053413">
        <w:tc>
          <w:tcPr>
            <w:tcW w:w="5070" w:type="dxa"/>
            <w:shd w:val="clear" w:color="auto" w:fill="E7E7E8"/>
          </w:tcPr>
          <w:p w14:paraId="6CE10115" w14:textId="77777777" w:rsidR="007A6C79" w:rsidRPr="00FC55B0" w:rsidRDefault="007A6C79" w:rsidP="00FC55B0">
            <w:pPr>
              <w:spacing w:after="0" w:line="240" w:lineRule="auto"/>
              <w:rPr>
                <w:rFonts w:ascii="Arial" w:eastAsia="Times New Roman" w:hAnsi="Arial" w:cs="Arial"/>
                <w:sz w:val="20"/>
                <w:szCs w:val="20"/>
              </w:rPr>
            </w:pPr>
            <w:r w:rsidRPr="00FC55B0">
              <w:rPr>
                <w:rFonts w:ascii="Arial" w:eastAsia="Times New Roman" w:hAnsi="Arial" w:cs="Arial"/>
                <w:sz w:val="20"/>
                <w:szCs w:val="20"/>
              </w:rPr>
              <w:t>Lithgow City Council</w:t>
            </w:r>
          </w:p>
        </w:tc>
        <w:tc>
          <w:tcPr>
            <w:tcW w:w="4110" w:type="dxa"/>
            <w:shd w:val="clear" w:color="auto" w:fill="E7E7E8"/>
          </w:tcPr>
          <w:p w14:paraId="0EF36C22" w14:textId="77777777" w:rsidR="007A6C79" w:rsidRPr="00FC55B0" w:rsidRDefault="007A6C79" w:rsidP="00FC55B0">
            <w:pPr>
              <w:spacing w:after="0" w:line="240" w:lineRule="auto"/>
              <w:jc w:val="center"/>
              <w:rPr>
                <w:rFonts w:ascii="Arial" w:eastAsia="Times New Roman" w:hAnsi="Arial" w:cs="Arial"/>
                <w:sz w:val="20"/>
                <w:szCs w:val="20"/>
              </w:rPr>
            </w:pPr>
            <w:r w:rsidRPr="00FC55B0">
              <w:rPr>
                <w:rFonts w:ascii="Arial" w:eastAsia="Times New Roman" w:hAnsi="Arial" w:cs="Arial"/>
                <w:sz w:val="20"/>
                <w:szCs w:val="20"/>
              </w:rPr>
              <w:t>(02) 6354 9999</w:t>
            </w:r>
          </w:p>
        </w:tc>
      </w:tr>
    </w:tbl>
    <w:p w14:paraId="1B31323E" w14:textId="77777777" w:rsidR="00FC55B0" w:rsidRPr="00FC55B0" w:rsidRDefault="00FC55B0" w:rsidP="00566A0A">
      <w:pPr>
        <w:pStyle w:val="Heading2"/>
      </w:pPr>
      <w:bookmarkStart w:id="15" w:name="_Toc50553503"/>
      <w:r w:rsidRPr="00FC55B0">
        <w:t>Communicating with neighbours and the local community</w:t>
      </w:r>
      <w:bookmarkEnd w:id="15"/>
    </w:p>
    <w:p w14:paraId="49614452" w14:textId="77777777" w:rsidR="00FC55B0" w:rsidRPr="00FC55B0" w:rsidRDefault="003B1C53" w:rsidP="00FC55B0">
      <w:pPr>
        <w:spacing w:before="60" w:after="120" w:line="280" w:lineRule="atLeast"/>
        <w:rPr>
          <w:rFonts w:ascii="Arial" w:eastAsia="Times New Roman" w:hAnsi="Arial" w:cs="Times New Roman"/>
          <w:sz w:val="20"/>
          <w:szCs w:val="20"/>
        </w:rPr>
      </w:pPr>
      <w:r>
        <w:rPr>
          <w:rFonts w:ascii="Arial" w:eastAsia="Times New Roman" w:hAnsi="Arial" w:cs="Times New Roman"/>
          <w:sz w:val="20"/>
          <w:szCs w:val="20"/>
        </w:rPr>
        <w:t>EnergyAustralia NSW</w:t>
      </w:r>
      <w:r w:rsidDel="003B1C53">
        <w:rPr>
          <w:rFonts w:ascii="Arial" w:eastAsia="Times New Roman" w:hAnsi="Arial" w:cs="Times New Roman"/>
          <w:sz w:val="20"/>
          <w:szCs w:val="20"/>
        </w:rPr>
        <w:t xml:space="preserve"> </w:t>
      </w:r>
      <w:r w:rsidR="00FC55B0" w:rsidRPr="00FC55B0">
        <w:rPr>
          <w:rFonts w:ascii="Arial" w:eastAsia="Times New Roman" w:hAnsi="Arial" w:cs="Times New Roman"/>
          <w:sz w:val="20"/>
          <w:szCs w:val="20"/>
        </w:rPr>
        <w:t>has develop</w:t>
      </w:r>
      <w:r w:rsidR="00FC32A8">
        <w:rPr>
          <w:rFonts w:ascii="Arial" w:eastAsia="Times New Roman" w:hAnsi="Arial" w:cs="Times New Roman"/>
          <w:sz w:val="20"/>
          <w:szCs w:val="20"/>
        </w:rPr>
        <w:t>ed</w:t>
      </w:r>
      <w:r w:rsidR="00FC55B0" w:rsidRPr="00FC55B0">
        <w:rPr>
          <w:rFonts w:ascii="Arial" w:eastAsia="Times New Roman" w:hAnsi="Arial" w:cs="Times New Roman"/>
          <w:sz w:val="20"/>
          <w:szCs w:val="20"/>
        </w:rPr>
        <w:t xml:space="preserve"> a community database, DARZIN, for communicating with the community in the event of an incident which has the potential to affect neighbours or the local community. The database will also be used, where required, for general communication with neighbours and the local community.</w:t>
      </w:r>
    </w:p>
    <w:p w14:paraId="3386E8CA" w14:textId="77777777" w:rsidR="00FC55B0" w:rsidRPr="00FC55B0" w:rsidRDefault="003B1C53" w:rsidP="00FC55B0">
      <w:pPr>
        <w:spacing w:before="60" w:after="120" w:line="280" w:lineRule="atLeast"/>
        <w:rPr>
          <w:rFonts w:ascii="Arial" w:eastAsia="Times New Roman" w:hAnsi="Arial" w:cs="Times New Roman"/>
          <w:sz w:val="20"/>
          <w:szCs w:val="20"/>
        </w:rPr>
      </w:pPr>
      <w:r>
        <w:rPr>
          <w:rFonts w:ascii="Arial" w:eastAsia="Times New Roman" w:hAnsi="Arial" w:cs="Times New Roman"/>
          <w:sz w:val="20"/>
          <w:szCs w:val="20"/>
        </w:rPr>
        <w:t>EnergyAustralia NSW</w:t>
      </w:r>
      <w:r w:rsidR="00FC55B0" w:rsidRPr="00FC55B0">
        <w:rPr>
          <w:rFonts w:ascii="Arial" w:eastAsia="Times New Roman" w:hAnsi="Arial" w:cs="Times New Roman"/>
          <w:sz w:val="20"/>
          <w:szCs w:val="20"/>
        </w:rPr>
        <w:t>’s principle in identifying neighbours is based around members of the community or businesses that:</w:t>
      </w:r>
    </w:p>
    <w:p w14:paraId="599D4F8B" w14:textId="77777777" w:rsidR="00FC55B0" w:rsidRPr="00FC55B0" w:rsidRDefault="007A6C79" w:rsidP="00FC55B0">
      <w:pPr>
        <w:numPr>
          <w:ilvl w:val="0"/>
          <w:numId w:val="1"/>
        </w:numPr>
        <w:spacing w:after="100" w:line="280" w:lineRule="atLeast"/>
        <w:rPr>
          <w:rFonts w:ascii="Arial" w:eastAsia="Times New Roman" w:hAnsi="Arial" w:cs="Times New Roman"/>
          <w:sz w:val="20"/>
          <w:szCs w:val="20"/>
        </w:rPr>
      </w:pPr>
      <w:r>
        <w:rPr>
          <w:rFonts w:ascii="Arial" w:eastAsia="Times New Roman" w:hAnsi="Arial" w:cs="Times New Roman"/>
          <w:sz w:val="20"/>
          <w:szCs w:val="20"/>
        </w:rPr>
        <w:t xml:space="preserve">Adjoin </w:t>
      </w:r>
      <w:r w:rsidR="003B1C53">
        <w:rPr>
          <w:rFonts w:ascii="Arial" w:eastAsia="Times New Roman" w:hAnsi="Arial" w:cs="Times New Roman"/>
          <w:sz w:val="20"/>
          <w:szCs w:val="20"/>
        </w:rPr>
        <w:t>EnergyAustralia NSW</w:t>
      </w:r>
      <w:r w:rsidR="003B1C53" w:rsidDel="003B1C53">
        <w:rPr>
          <w:rFonts w:ascii="Arial" w:eastAsia="Times New Roman" w:hAnsi="Arial" w:cs="Times New Roman"/>
          <w:sz w:val="20"/>
          <w:szCs w:val="20"/>
        </w:rPr>
        <w:t xml:space="preserve"> </w:t>
      </w:r>
      <w:r w:rsidR="00FC55B0" w:rsidRPr="00FC55B0">
        <w:rPr>
          <w:rFonts w:ascii="Arial" w:eastAsia="Times New Roman" w:hAnsi="Arial" w:cs="Times New Roman"/>
          <w:sz w:val="20"/>
          <w:szCs w:val="20"/>
        </w:rPr>
        <w:t>property boundaries;</w:t>
      </w:r>
    </w:p>
    <w:p w14:paraId="03017040"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Have a direct line of sight to one of the power stations; and</w:t>
      </w:r>
    </w:p>
    <w:p w14:paraId="693BF82D"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Sensitive receivers, such as schools, nursing homes etc.</w:t>
      </w:r>
    </w:p>
    <w:p w14:paraId="3CACC7A4"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The community database also includes members of the wider community from;</w:t>
      </w:r>
    </w:p>
    <w:p w14:paraId="4B73C1A2"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Existing regional lists including stakeholder forums, local government, MP and media contacts;</w:t>
      </w:r>
    </w:p>
    <w:p w14:paraId="32D842A3"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Names and addresses (opt-in) of neighbours gathered from invitation letter to adjoining neighbours; and</w:t>
      </w:r>
    </w:p>
    <w:p w14:paraId="2D813870"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Information gathered from public sources including schools, nursing homes, childcare centres, community centres, tourist destinations etc.</w:t>
      </w:r>
    </w:p>
    <w:p w14:paraId="515EF6A1"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The database:</w:t>
      </w:r>
    </w:p>
    <w:p w14:paraId="43286571"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Facilitates quick contact with large number of stakeholders either through email, SMS or phone;</w:t>
      </w:r>
    </w:p>
    <w:p w14:paraId="7FC8698D"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Provides one central location for storing up to date contact information;</w:t>
      </w:r>
    </w:p>
    <w:p w14:paraId="46864DB1"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Allows tailored message and stakeholder segmentation; and</w:t>
      </w:r>
    </w:p>
    <w:p w14:paraId="295F68BA"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lastRenderedPageBreak/>
        <w:t>Provides reports for analysis and documented evidence.</w:t>
      </w:r>
    </w:p>
    <w:p w14:paraId="4C4170DA"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In the event of an incident, the following methods of communication are to be used to communicate with the local community:</w:t>
      </w:r>
    </w:p>
    <w:p w14:paraId="05932767" w14:textId="77777777" w:rsidR="00FC55B0" w:rsidRPr="00FC55B0" w:rsidRDefault="00FC55B0" w:rsidP="00566A0A">
      <w:pPr>
        <w:pStyle w:val="Heading3"/>
      </w:pPr>
      <w:r w:rsidRPr="00FC55B0">
        <w:t>Recorded voice announcement (mandatory)</w:t>
      </w:r>
    </w:p>
    <w:p w14:paraId="795B437A"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A recorded voice announcement will be placed on the RVA Community Information Hotline and public stakeholders notified via the DARZIN database. This enables local residents to receive information on the nature of the incident and any arrangements following an incident.</w:t>
      </w:r>
    </w:p>
    <w:p w14:paraId="3D388DD7" w14:textId="77777777" w:rsidR="00FC55B0" w:rsidRPr="00FC55B0" w:rsidRDefault="00FC55B0" w:rsidP="00566A0A">
      <w:pPr>
        <w:pStyle w:val="Heading3"/>
      </w:pPr>
      <w:r w:rsidRPr="00FC55B0">
        <w:t>Optional communication modes</w:t>
      </w:r>
    </w:p>
    <w:p w14:paraId="3DA647F3"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The following optional communication modes may be implemented:</w:t>
      </w:r>
    </w:p>
    <w:p w14:paraId="2F22FCC3"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Updating web page;</w:t>
      </w:r>
    </w:p>
    <w:p w14:paraId="6C478341"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Newsletter drop; and</w:t>
      </w:r>
    </w:p>
    <w:p w14:paraId="0E833A38"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Advertisements.</w:t>
      </w:r>
    </w:p>
    <w:p w14:paraId="5B5D3582" w14:textId="77777777" w:rsidR="00FC55B0" w:rsidRPr="00FC55B0" w:rsidRDefault="00FC55B0" w:rsidP="00566A0A">
      <w:pPr>
        <w:pStyle w:val="Heading2"/>
      </w:pPr>
      <w:bookmarkStart w:id="16" w:name="_Toc50553504"/>
      <w:r w:rsidRPr="00FC55B0">
        <w:t>Information to be provided to the Community</w:t>
      </w:r>
      <w:bookmarkEnd w:id="16"/>
    </w:p>
    <w:p w14:paraId="21DA9ACA" w14:textId="77777777" w:rsidR="00FC55B0" w:rsidRPr="00FC55B0"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Advice provided to the community will depend on the type and extent of the pollution incident.  The following examples are provided as a guide:</w:t>
      </w:r>
    </w:p>
    <w:p w14:paraId="5A70F3B3"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Uncontrolled emission of air pollutant (particulate matter) – Community advised through DARZIN and applicable media outlets to close windows and doors, turn off air conditioning equipment and stay indoors.</w:t>
      </w:r>
    </w:p>
    <w:p w14:paraId="3A41FC55" w14:textId="77777777" w:rsidR="00FC55B0" w:rsidRPr="00FC55B0" w:rsidRDefault="00FC55B0" w:rsidP="00FC55B0">
      <w:pPr>
        <w:numPr>
          <w:ilvl w:val="0"/>
          <w:numId w:val="1"/>
        </w:numPr>
        <w:spacing w:after="100" w:line="280" w:lineRule="atLeast"/>
        <w:rPr>
          <w:rFonts w:ascii="Arial" w:eastAsia="Times New Roman" w:hAnsi="Arial" w:cs="Times New Roman"/>
          <w:sz w:val="20"/>
          <w:szCs w:val="20"/>
        </w:rPr>
      </w:pPr>
      <w:r w:rsidRPr="00FC55B0">
        <w:rPr>
          <w:rFonts w:ascii="Arial" w:eastAsia="Times New Roman" w:hAnsi="Arial" w:cs="Times New Roman"/>
          <w:sz w:val="20"/>
          <w:szCs w:val="20"/>
        </w:rPr>
        <w:t>Uncontrolled release of contaminated water into a waterway – Advise local community to avoid fishing in affected waterways, to restrain pets from entering affected waterways or utilising the waterway for recreation (</w:t>
      </w:r>
      <w:r w:rsidR="00FC32A8" w:rsidRPr="00FC55B0">
        <w:rPr>
          <w:rFonts w:ascii="Arial" w:eastAsia="Times New Roman" w:hAnsi="Arial" w:cs="Times New Roman"/>
          <w:sz w:val="20"/>
          <w:szCs w:val="20"/>
        </w:rPr>
        <w:t>e.g.</w:t>
      </w:r>
      <w:r w:rsidRPr="00FC55B0">
        <w:rPr>
          <w:rFonts w:ascii="Arial" w:eastAsia="Times New Roman" w:hAnsi="Arial" w:cs="Times New Roman"/>
          <w:sz w:val="20"/>
          <w:szCs w:val="20"/>
        </w:rPr>
        <w:t xml:space="preserve"> swimming, skiing) until the waterway is deemed safe to use following sampling and monitoring.</w:t>
      </w:r>
    </w:p>
    <w:p w14:paraId="107A2EB6" w14:textId="77777777" w:rsidR="00FC55B0" w:rsidRPr="00397EF2" w:rsidRDefault="00FC55B0" w:rsidP="00FC55B0">
      <w:pPr>
        <w:spacing w:before="60" w:after="120" w:line="280" w:lineRule="atLeast"/>
        <w:rPr>
          <w:rFonts w:ascii="Arial" w:eastAsia="Times New Roman" w:hAnsi="Arial" w:cs="Times New Roman"/>
          <w:sz w:val="20"/>
          <w:szCs w:val="20"/>
        </w:rPr>
      </w:pPr>
      <w:r w:rsidRPr="00FC55B0">
        <w:rPr>
          <w:rFonts w:ascii="Arial" w:eastAsia="Times New Roman" w:hAnsi="Arial" w:cs="Times New Roman"/>
          <w:sz w:val="20"/>
          <w:szCs w:val="20"/>
        </w:rPr>
        <w:t xml:space="preserve">Decisions to notify neighbours and the local community will be made in consultation with regulatory authorities based on an initial risk assessment (for example, considering the type of pollutant, concentration of </w:t>
      </w:r>
      <w:r w:rsidRPr="00397EF2">
        <w:rPr>
          <w:rFonts w:ascii="Arial" w:eastAsia="Times New Roman" w:hAnsi="Arial" w:cs="Times New Roman"/>
          <w:sz w:val="20"/>
          <w:szCs w:val="20"/>
        </w:rPr>
        <w:t>emission, prevailing wind and he</w:t>
      </w:r>
      <w:r w:rsidR="007A6C79" w:rsidRPr="00397EF2">
        <w:rPr>
          <w:rFonts w:ascii="Arial" w:eastAsia="Times New Roman" w:hAnsi="Arial" w:cs="Times New Roman"/>
          <w:sz w:val="20"/>
          <w:szCs w:val="20"/>
        </w:rPr>
        <w:t xml:space="preserve">ight of the emission).  The </w:t>
      </w:r>
      <w:r w:rsidR="003B1C53" w:rsidRPr="00397EF2">
        <w:rPr>
          <w:rFonts w:ascii="Arial" w:eastAsia="Times New Roman" w:hAnsi="Arial" w:cs="Times New Roman"/>
          <w:sz w:val="20"/>
          <w:szCs w:val="20"/>
        </w:rPr>
        <w:t>EnergyAustralia NSW</w:t>
      </w:r>
      <w:r w:rsidR="003B1C53" w:rsidRPr="00397EF2" w:rsidDel="003B1C53">
        <w:rPr>
          <w:rFonts w:ascii="Arial" w:eastAsia="Times New Roman" w:hAnsi="Arial" w:cs="Times New Roman"/>
          <w:sz w:val="20"/>
          <w:szCs w:val="20"/>
        </w:rPr>
        <w:t xml:space="preserve"> </w:t>
      </w:r>
      <w:r w:rsidRPr="00397EF2">
        <w:rPr>
          <w:rFonts w:ascii="Arial" w:eastAsia="Times New Roman" w:hAnsi="Arial" w:cs="Times New Roman"/>
          <w:sz w:val="20"/>
          <w:szCs w:val="20"/>
        </w:rPr>
        <w:t xml:space="preserve">Emergency Communicator will be responsible for co-ordinating the notification and update of information to neighbours, the local community and regulatory authorities. </w:t>
      </w:r>
    </w:p>
    <w:p w14:paraId="3A5EA9D3" w14:textId="77777777" w:rsidR="00FC55B0" w:rsidRPr="00FC55B0" w:rsidRDefault="00FC55B0" w:rsidP="00FC55B0">
      <w:pPr>
        <w:spacing w:before="60" w:after="120" w:line="280" w:lineRule="atLeast"/>
        <w:rPr>
          <w:rFonts w:ascii="Arial" w:eastAsia="Times New Roman" w:hAnsi="Arial" w:cs="Times New Roman"/>
          <w:sz w:val="20"/>
          <w:szCs w:val="20"/>
        </w:rPr>
      </w:pPr>
      <w:r w:rsidRPr="00397EF2">
        <w:rPr>
          <w:rFonts w:ascii="Arial" w:eastAsia="Times New Roman" w:hAnsi="Arial" w:cs="Times New Roman"/>
          <w:sz w:val="20"/>
          <w:szCs w:val="20"/>
        </w:rPr>
        <w:t>Notification of t</w:t>
      </w:r>
      <w:r w:rsidR="007A6C79" w:rsidRPr="00397EF2">
        <w:rPr>
          <w:rFonts w:ascii="Arial" w:eastAsia="Times New Roman" w:hAnsi="Arial" w:cs="Times New Roman"/>
          <w:sz w:val="20"/>
          <w:szCs w:val="20"/>
        </w:rPr>
        <w:t xml:space="preserve">he Community and Media is </w:t>
      </w:r>
      <w:r w:rsidRPr="00397EF2">
        <w:rPr>
          <w:rFonts w:ascii="Arial" w:eastAsia="Times New Roman" w:hAnsi="Arial" w:cs="Times New Roman"/>
          <w:sz w:val="20"/>
          <w:szCs w:val="20"/>
        </w:rPr>
        <w:t>under</w:t>
      </w:r>
      <w:r w:rsidR="007A6C79" w:rsidRPr="00397EF2">
        <w:rPr>
          <w:rFonts w:ascii="Arial" w:eastAsia="Times New Roman" w:hAnsi="Arial" w:cs="Times New Roman"/>
          <w:sz w:val="20"/>
          <w:szCs w:val="20"/>
        </w:rPr>
        <w:t xml:space="preserve">taken in accordance with the </w:t>
      </w:r>
      <w:r w:rsidR="003B1C53" w:rsidRPr="00397EF2">
        <w:rPr>
          <w:rFonts w:ascii="Arial" w:eastAsia="Times New Roman" w:hAnsi="Arial" w:cs="Times New Roman"/>
          <w:sz w:val="20"/>
          <w:szCs w:val="20"/>
        </w:rPr>
        <w:t>EnergyAustralia NSW</w:t>
      </w:r>
      <w:r w:rsidR="003B1C53" w:rsidRPr="00397EF2" w:rsidDel="003B1C53">
        <w:rPr>
          <w:rFonts w:ascii="Arial" w:eastAsia="Times New Roman" w:hAnsi="Arial" w:cs="Times New Roman"/>
          <w:sz w:val="20"/>
          <w:szCs w:val="20"/>
        </w:rPr>
        <w:t xml:space="preserve"> </w:t>
      </w:r>
      <w:r w:rsidRPr="00397EF2">
        <w:rPr>
          <w:rFonts w:ascii="Arial" w:eastAsia="Times New Roman" w:hAnsi="Arial" w:cs="Times New Roman"/>
          <w:sz w:val="20"/>
          <w:szCs w:val="20"/>
        </w:rPr>
        <w:t>Business Continuity and Emergency Communication Plan.</w:t>
      </w:r>
    </w:p>
    <w:p w14:paraId="5CA5D5D9" w14:textId="77777777" w:rsidR="00FC55B0" w:rsidRPr="00FC55B0" w:rsidRDefault="00FC55B0" w:rsidP="00FC55B0">
      <w:pPr>
        <w:spacing w:before="60" w:after="120" w:line="280" w:lineRule="atLeast"/>
        <w:rPr>
          <w:rFonts w:ascii="Arial" w:eastAsia="Times New Roman" w:hAnsi="Arial" w:cs="Times New Roman"/>
          <w:b/>
          <w:sz w:val="20"/>
          <w:szCs w:val="20"/>
        </w:rPr>
      </w:pPr>
    </w:p>
    <w:p w14:paraId="6109C9A3" w14:textId="77777777" w:rsidR="00FC55B0" w:rsidRDefault="00FC55B0"/>
    <w:sectPr w:rsidR="00FC55B0" w:rsidSect="00495EE6">
      <w:headerReference w:type="default" r:id="rId16"/>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A98DF" w14:textId="77777777" w:rsidR="007E79FD" w:rsidRDefault="007E79FD" w:rsidP="005F6A6E">
      <w:pPr>
        <w:spacing w:after="0" w:line="240" w:lineRule="auto"/>
      </w:pPr>
      <w:r>
        <w:separator/>
      </w:r>
    </w:p>
  </w:endnote>
  <w:endnote w:type="continuationSeparator" w:id="0">
    <w:p w14:paraId="63BAD8C2" w14:textId="77777777" w:rsidR="007E79FD" w:rsidRDefault="007E79FD" w:rsidP="005F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DD77" w14:textId="77777777" w:rsidR="00053413" w:rsidRDefault="00053413">
    <w:pPr>
      <w:pStyle w:val="Footer"/>
    </w:pPr>
  </w:p>
  <w:p w14:paraId="50550E19" w14:textId="77777777" w:rsidR="00053413" w:rsidRPr="00880D05" w:rsidRDefault="00053413">
    <w:pPr>
      <w:pStyle w:val="Footer"/>
    </w:pPr>
    <w:r>
      <w:tab/>
    </w:r>
    <w:r>
      <w:tab/>
      <w:t xml:space="preserve">Page </w:t>
    </w:r>
    <w:r>
      <w:fldChar w:fldCharType="begin"/>
    </w:r>
    <w:r>
      <w:instrText xml:space="preserve"> PAGE  \* Arabic  \* MERGEFORMAT </w:instrText>
    </w:r>
    <w:r>
      <w:fldChar w:fldCharType="separate"/>
    </w:r>
    <w:r w:rsidR="002736F0">
      <w:rPr>
        <w:noProof/>
      </w:rPr>
      <w:t>9</w:t>
    </w:r>
    <w:r>
      <w:fldChar w:fldCharType="end"/>
    </w:r>
    <w:r>
      <w:t xml:space="preserve"> of </w:t>
    </w:r>
    <w:fldSimple w:instr=" NUMPAGES  \* Arabic  \* MERGEFORMAT ">
      <w:r w:rsidR="002736F0">
        <w:rPr>
          <w:noProof/>
        </w:rPr>
        <w:t>9</w:t>
      </w:r>
    </w:fldSimple>
    <w:r>
      <w:tab/>
    </w:r>
  </w:p>
  <w:p w14:paraId="6A0AB643" w14:textId="48971CA3" w:rsidR="00053413" w:rsidRPr="00397EF2" w:rsidRDefault="00C04C39">
    <w:pPr>
      <w:pStyle w:val="Footer"/>
      <w:rPr>
        <w:u w:val="single"/>
      </w:rPr>
    </w:pPr>
    <w:r w:rsidRPr="00C04C39">
      <w:rPr>
        <w:u w:val="single"/>
      </w:rPr>
      <w:t>Document ID</w:t>
    </w:r>
    <w:r w:rsidRPr="00C04C39">
      <w:t xml:space="preserve">: </w:t>
    </w:r>
    <w:r>
      <w:t xml:space="preserve">A560696 </w:t>
    </w:r>
    <w:r>
      <w:rPr>
        <w:u w:val="single"/>
      </w:rPr>
      <w:t>Version</w:t>
    </w:r>
    <w:r w:rsidRPr="00C04C39">
      <w:t>:</w:t>
    </w:r>
    <w:r>
      <w:t xml:space="preserve"> </w:t>
    </w:r>
    <w:r w:rsidR="00F01E8F">
      <w:t>10</w:t>
    </w:r>
    <w:r>
      <w:t xml:space="preserve"> </w:t>
    </w:r>
    <w:r>
      <w:rPr>
        <w:u w:val="single"/>
      </w:rPr>
      <w:t>Approval Date</w:t>
    </w:r>
    <w:r w:rsidR="00053413" w:rsidRPr="00C04C39">
      <w:t>:</w:t>
    </w:r>
    <w:r w:rsidR="00053413" w:rsidRPr="00397EF2">
      <w:t xml:space="preserve"> </w:t>
    </w:r>
    <w:r w:rsidR="00F01E8F">
      <w:t>09</w:t>
    </w:r>
    <w:r w:rsidR="0045448B">
      <w:t>/0</w:t>
    </w:r>
    <w:r w:rsidR="007B7582">
      <w:t>9</w:t>
    </w:r>
    <w:r w:rsidR="0045448B">
      <w:t>/2020</w:t>
    </w:r>
    <w:r>
      <w:tab/>
    </w:r>
    <w:r w:rsidR="00053413" w:rsidRPr="00397EF2">
      <w:tab/>
    </w:r>
    <w:r w:rsidR="00053413" w:rsidRPr="00397EF2">
      <w:tab/>
    </w:r>
  </w:p>
  <w:p w14:paraId="37FF18BC" w14:textId="77777777" w:rsidR="00053413" w:rsidRDefault="00053413">
    <w:pPr>
      <w:pStyle w:val="Footer"/>
    </w:pPr>
    <w:r w:rsidRPr="00397EF2">
      <w:rPr>
        <w:u w:val="single"/>
      </w:rPr>
      <w:t>Approved by</w:t>
    </w:r>
    <w:r w:rsidRPr="00C04C39">
      <w:t>:</w:t>
    </w:r>
    <w:r w:rsidRPr="00397EF2">
      <w:t xml:space="preserve"> </w:t>
    </w:r>
    <w:r>
      <w:t>En</w:t>
    </w:r>
    <w:r w:rsidR="002736F0">
      <w:t>terprise En</w:t>
    </w:r>
    <w:r>
      <w:t>vironment Leader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A3A40" w14:textId="77777777" w:rsidR="007E79FD" w:rsidRDefault="007E79FD" w:rsidP="005F6A6E">
      <w:pPr>
        <w:spacing w:after="0" w:line="240" w:lineRule="auto"/>
      </w:pPr>
      <w:r>
        <w:separator/>
      </w:r>
    </w:p>
  </w:footnote>
  <w:footnote w:type="continuationSeparator" w:id="0">
    <w:p w14:paraId="5D60F5ED" w14:textId="77777777" w:rsidR="007E79FD" w:rsidRDefault="007E79FD" w:rsidP="005F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67C0" w14:textId="77777777" w:rsidR="00053413" w:rsidRDefault="00053413">
    <w:pPr>
      <w:pStyle w:val="Header"/>
    </w:pPr>
    <w:r>
      <w:rPr>
        <w:noProof/>
        <w:lang w:eastAsia="en-AU"/>
      </w:rPr>
      <w:drawing>
        <wp:inline distT="0" distB="0" distL="0" distR="0" wp14:anchorId="27FC808E" wp14:editId="1CDC8A80">
          <wp:extent cx="3397146" cy="81907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05" cy="8275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5BA15" w14:textId="2C23E96A" w:rsidR="00053413" w:rsidRDefault="00053413" w:rsidP="00C04C39">
    <w:pPr>
      <w:pStyle w:val="Header"/>
      <w:tabs>
        <w:tab w:val="clear" w:pos="9026"/>
        <w:tab w:val="right" w:pos="9639"/>
      </w:tabs>
      <w:ind w:right="-613"/>
      <w:jc w:val="right"/>
    </w:pPr>
    <w:r>
      <w:rPr>
        <w:noProof/>
        <w:lang w:eastAsia="en-AU"/>
      </w:rPr>
      <w:drawing>
        <wp:anchor distT="0" distB="0" distL="114300" distR="114300" simplePos="0" relativeHeight="251658240" behindDoc="0" locked="0" layoutInCell="1" allowOverlap="1" wp14:anchorId="53BA0BD8" wp14:editId="236531EA">
          <wp:simplePos x="0" y="0"/>
          <wp:positionH relativeFrom="column">
            <wp:posOffset>0</wp:posOffset>
          </wp:positionH>
          <wp:positionV relativeFrom="paragraph">
            <wp:posOffset>-116205</wp:posOffset>
          </wp:positionV>
          <wp:extent cx="2445385" cy="5892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58928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t>Mt Piper Power Station</w:t>
    </w:r>
  </w:p>
  <w:p w14:paraId="7C808387" w14:textId="12B2BC57" w:rsidR="00C04C39" w:rsidRDefault="00053413" w:rsidP="00C04C39">
    <w:pPr>
      <w:pStyle w:val="Header"/>
      <w:jc w:val="right"/>
    </w:pPr>
    <w:r>
      <w:ptab w:relativeTo="margin" w:alignment="center" w:leader="none"/>
    </w:r>
    <w:r w:rsidR="00C04C39">
      <w:tab/>
    </w:r>
    <w:r w:rsidR="00C04C39" w:rsidRPr="00FC55B0">
      <w:rPr>
        <w:rFonts w:ascii="Arial" w:eastAsia="Times New Roman" w:hAnsi="Arial" w:cs="Times New Roman"/>
        <w:sz w:val="20"/>
        <w:szCs w:val="20"/>
      </w:rPr>
      <w:t>Pollution Incident Res</w:t>
    </w:r>
    <w:r w:rsidR="00C04C39">
      <w:rPr>
        <w:rFonts w:ascii="Arial" w:eastAsia="Times New Roman" w:hAnsi="Arial" w:cs="Times New Roman"/>
        <w:sz w:val="20"/>
        <w:szCs w:val="20"/>
      </w:rPr>
      <w:t xml:space="preserve">ponse Management Plan </w:t>
    </w:r>
    <w:r w:rsidR="00EF2D80">
      <w:rPr>
        <w:rFonts w:ascii="Arial" w:eastAsia="Times New Roman" w:hAnsi="Arial" w:cs="Times New Roman"/>
        <w:sz w:val="20"/>
        <w:szCs w:val="20"/>
      </w:rPr>
      <w:t>(</w:t>
    </w:r>
    <w:r>
      <w:t>PIRMP</w:t>
    </w:r>
    <w:r w:rsidR="00C04C39">
      <w:t>)</w:t>
    </w:r>
    <w:r>
      <w:t xml:space="preserve"> – </w:t>
    </w:r>
  </w:p>
  <w:p w14:paraId="6942D251" w14:textId="77777777" w:rsidR="00053413" w:rsidRDefault="00C04C39" w:rsidP="00C04C39">
    <w:pPr>
      <w:pStyle w:val="Header"/>
      <w:tabs>
        <w:tab w:val="clear" w:pos="9026"/>
        <w:tab w:val="right" w:pos="9639"/>
      </w:tabs>
      <w:ind w:right="-613"/>
      <w:jc w:val="right"/>
    </w:pPr>
    <w:r>
      <w:tab/>
    </w:r>
    <w:r>
      <w:tab/>
    </w:r>
    <w:r w:rsidR="00053413">
      <w:t>External Version</w:t>
    </w:r>
  </w:p>
  <w:p w14:paraId="59F5DF08" w14:textId="77777777" w:rsidR="00053413" w:rsidRDefault="00053413" w:rsidP="00FC5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A0289"/>
    <w:multiLevelType w:val="multilevel"/>
    <w:tmpl w:val="178CA5E4"/>
    <w:lvl w:ilvl="0">
      <w:start w:val="1"/>
      <w:numFmt w:val="decimal"/>
      <w:pStyle w:val="Heading1"/>
      <w:lvlText w:val="%1."/>
      <w:lvlJc w:val="left"/>
      <w:pPr>
        <w:tabs>
          <w:tab w:val="num" w:pos="992"/>
        </w:tabs>
        <w:ind w:left="992" w:hanging="992"/>
      </w:pPr>
      <w:rPr>
        <w:rFonts w:cs="Times New Roman" w:hint="default"/>
      </w:rPr>
    </w:lvl>
    <w:lvl w:ilvl="1">
      <w:start w:val="1"/>
      <w:numFmt w:val="decimal"/>
      <w:pStyle w:val="Heading2"/>
      <w:lvlText w:val="%1.%2"/>
      <w:lvlJc w:val="left"/>
      <w:pPr>
        <w:tabs>
          <w:tab w:val="num" w:pos="851"/>
        </w:tabs>
        <w:ind w:left="851" w:hanging="851"/>
      </w:pPr>
      <w:rPr>
        <w:rFonts w:cs="Times New Roman" w:hint="default"/>
      </w:rPr>
    </w:lvl>
    <w:lvl w:ilvl="2">
      <w:start w:val="1"/>
      <w:numFmt w:val="decimal"/>
      <w:pStyle w:val="Heading3"/>
      <w:lvlText w:val="%1.%2.%3"/>
      <w:lvlJc w:val="left"/>
      <w:pPr>
        <w:tabs>
          <w:tab w:val="num" w:pos="851"/>
        </w:tabs>
        <w:ind w:left="851" w:hanging="851"/>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142E6854"/>
    <w:multiLevelType w:val="hybridMultilevel"/>
    <w:tmpl w:val="F65A9A3E"/>
    <w:lvl w:ilvl="0" w:tplc="91D4D5FE">
      <w:start w:val="1"/>
      <w:numFmt w:val="bullet"/>
      <w:pStyle w:val="Bullet"/>
      <w:lvlText w:val=""/>
      <w:lvlJc w:val="left"/>
      <w:pPr>
        <w:tabs>
          <w:tab w:val="num" w:pos="340"/>
        </w:tabs>
        <w:ind w:left="340" w:hanging="340"/>
      </w:pPr>
      <w:rPr>
        <w:rFonts w:ascii="Wingdings 2" w:hAnsi="Wingdings 2"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6E"/>
    <w:rsid w:val="00003D0D"/>
    <w:rsid w:val="000223A6"/>
    <w:rsid w:val="00047D81"/>
    <w:rsid w:val="00053413"/>
    <w:rsid w:val="000E65FA"/>
    <w:rsid w:val="001445C0"/>
    <w:rsid w:val="001D4B1D"/>
    <w:rsid w:val="00207CDC"/>
    <w:rsid w:val="002736F0"/>
    <w:rsid w:val="00283D1A"/>
    <w:rsid w:val="00351FF4"/>
    <w:rsid w:val="00370A67"/>
    <w:rsid w:val="00375688"/>
    <w:rsid w:val="00397EF2"/>
    <w:rsid w:val="003A4D36"/>
    <w:rsid w:val="003B1C53"/>
    <w:rsid w:val="003B3468"/>
    <w:rsid w:val="004133F5"/>
    <w:rsid w:val="0045448B"/>
    <w:rsid w:val="00495EE6"/>
    <w:rsid w:val="004A2776"/>
    <w:rsid w:val="00566A0A"/>
    <w:rsid w:val="0058792F"/>
    <w:rsid w:val="005F6A6E"/>
    <w:rsid w:val="00604056"/>
    <w:rsid w:val="00645C77"/>
    <w:rsid w:val="006B130D"/>
    <w:rsid w:val="006E173E"/>
    <w:rsid w:val="006F0BAB"/>
    <w:rsid w:val="007220D5"/>
    <w:rsid w:val="007614DB"/>
    <w:rsid w:val="007616A8"/>
    <w:rsid w:val="007A6C79"/>
    <w:rsid w:val="007B7582"/>
    <w:rsid w:val="007D45B6"/>
    <w:rsid w:val="007E79FD"/>
    <w:rsid w:val="007F4776"/>
    <w:rsid w:val="00845D47"/>
    <w:rsid w:val="00880D05"/>
    <w:rsid w:val="008C15A6"/>
    <w:rsid w:val="00943927"/>
    <w:rsid w:val="009A6F96"/>
    <w:rsid w:val="00A76780"/>
    <w:rsid w:val="00AA57DE"/>
    <w:rsid w:val="00AC6E42"/>
    <w:rsid w:val="00AE22CA"/>
    <w:rsid w:val="00B0739A"/>
    <w:rsid w:val="00B70E19"/>
    <w:rsid w:val="00B72333"/>
    <w:rsid w:val="00B863BC"/>
    <w:rsid w:val="00BB685F"/>
    <w:rsid w:val="00BD32C6"/>
    <w:rsid w:val="00BE7057"/>
    <w:rsid w:val="00C04C39"/>
    <w:rsid w:val="00C34F3D"/>
    <w:rsid w:val="00C462F9"/>
    <w:rsid w:val="00CE1D16"/>
    <w:rsid w:val="00D02086"/>
    <w:rsid w:val="00D27A00"/>
    <w:rsid w:val="00DE026B"/>
    <w:rsid w:val="00E2133D"/>
    <w:rsid w:val="00E23FF0"/>
    <w:rsid w:val="00EB76E2"/>
    <w:rsid w:val="00ED1430"/>
    <w:rsid w:val="00EF2D80"/>
    <w:rsid w:val="00F01E8F"/>
    <w:rsid w:val="00F3033F"/>
    <w:rsid w:val="00F51A8B"/>
    <w:rsid w:val="00FB70DA"/>
    <w:rsid w:val="00FC32A8"/>
    <w:rsid w:val="00FC55B0"/>
    <w:rsid w:val="00FD0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38C47"/>
  <w15:docId w15:val="{5EAC5B6B-575F-4EE1-A9E3-31112ED6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Body"/>
    <w:next w:val="Body"/>
    <w:link w:val="Heading1Char"/>
    <w:qFormat/>
    <w:rsid w:val="0045448B"/>
    <w:pPr>
      <w:keepNext/>
      <w:keepLines/>
      <w:pageBreakBefore/>
      <w:numPr>
        <w:numId w:val="2"/>
      </w:numPr>
      <w:tabs>
        <w:tab w:val="left" w:pos="850"/>
      </w:tabs>
      <w:spacing w:before="0" w:after="360" w:line="240" w:lineRule="auto"/>
      <w:ind w:left="851" w:hanging="851"/>
      <w:outlineLvl w:val="0"/>
    </w:pPr>
    <w:rPr>
      <w:bCs/>
      <w:kern w:val="32"/>
      <w:sz w:val="36"/>
      <w:szCs w:val="32"/>
    </w:rPr>
  </w:style>
  <w:style w:type="paragraph" w:styleId="Heading2">
    <w:name w:val="heading 2"/>
    <w:aliases w:val="h2"/>
    <w:basedOn w:val="Body"/>
    <w:next w:val="Body"/>
    <w:link w:val="Heading2Char"/>
    <w:qFormat/>
    <w:rsid w:val="0045448B"/>
    <w:pPr>
      <w:keepNext/>
      <w:keepLines/>
      <w:numPr>
        <w:ilvl w:val="1"/>
        <w:numId w:val="2"/>
      </w:numPr>
      <w:spacing w:before="240" w:after="80" w:line="240" w:lineRule="auto"/>
      <w:outlineLvl w:val="1"/>
    </w:pPr>
    <w:rPr>
      <w:b/>
      <w:bCs/>
      <w:iCs/>
      <w:sz w:val="23"/>
      <w:szCs w:val="28"/>
    </w:rPr>
  </w:style>
  <w:style w:type="paragraph" w:styleId="Heading3">
    <w:name w:val="heading 3"/>
    <w:aliases w:val="h3"/>
    <w:basedOn w:val="Body"/>
    <w:next w:val="Body"/>
    <w:link w:val="Heading3Char"/>
    <w:qFormat/>
    <w:rsid w:val="00FC55B0"/>
    <w:pPr>
      <w:keepNext/>
      <w:numPr>
        <w:ilvl w:val="2"/>
        <w:numId w:val="2"/>
      </w:numPr>
      <w:spacing w:before="380" w:after="80" w:line="240" w:lineRule="auto"/>
      <w:outlineLvl w:val="2"/>
    </w:pPr>
    <w:rPr>
      <w:rFonts w:cs="Arial"/>
      <w:b/>
      <w:bCs/>
      <w:szCs w:val="26"/>
    </w:rPr>
  </w:style>
  <w:style w:type="paragraph" w:styleId="Heading4">
    <w:name w:val="heading 4"/>
    <w:basedOn w:val="Normal"/>
    <w:next w:val="Normal"/>
    <w:link w:val="Heading4Char"/>
    <w:qFormat/>
    <w:rsid w:val="00FC55B0"/>
    <w:pPr>
      <w:keepNext/>
      <w:numPr>
        <w:ilvl w:val="3"/>
        <w:numId w:val="2"/>
      </w:numPr>
      <w:spacing w:before="240" w:after="60" w:line="240" w:lineRule="auto"/>
      <w:outlineLvl w:val="3"/>
    </w:pPr>
    <w:rPr>
      <w:rFonts w:ascii="Times New Roman" w:eastAsia="Times New Roman" w:hAnsi="Times New Roman" w:cs="Times New Roman"/>
      <w:bCs/>
      <w:color w:val="999999"/>
      <w:sz w:val="28"/>
      <w:szCs w:val="28"/>
    </w:rPr>
  </w:style>
  <w:style w:type="paragraph" w:styleId="Heading5">
    <w:name w:val="heading 5"/>
    <w:basedOn w:val="Normal"/>
    <w:next w:val="Normal"/>
    <w:link w:val="Heading5Char"/>
    <w:qFormat/>
    <w:rsid w:val="00FC55B0"/>
    <w:pPr>
      <w:numPr>
        <w:ilvl w:val="4"/>
        <w:numId w:val="2"/>
      </w:numPr>
      <w:spacing w:before="240" w:after="60" w:line="240" w:lineRule="auto"/>
      <w:outlineLvl w:val="4"/>
    </w:pPr>
    <w:rPr>
      <w:rFonts w:ascii="Times New Roman" w:eastAsia="Times New Roman" w:hAnsi="Times New Roman" w:cs="Times New Roman"/>
      <w:bCs/>
      <w:i/>
      <w:iCs/>
      <w:color w:val="999999"/>
      <w:sz w:val="26"/>
      <w:szCs w:val="26"/>
    </w:rPr>
  </w:style>
  <w:style w:type="paragraph" w:styleId="Heading6">
    <w:name w:val="heading 6"/>
    <w:basedOn w:val="Normal"/>
    <w:next w:val="Normal"/>
    <w:link w:val="Heading6Char"/>
    <w:qFormat/>
    <w:rsid w:val="00FC55B0"/>
    <w:pPr>
      <w:numPr>
        <w:ilvl w:val="5"/>
        <w:numId w:val="2"/>
      </w:numPr>
      <w:spacing w:before="240" w:after="60" w:line="240" w:lineRule="auto"/>
      <w:outlineLvl w:val="5"/>
    </w:pPr>
    <w:rPr>
      <w:rFonts w:ascii="Times New Roman" w:eastAsia="Times New Roman" w:hAnsi="Times New Roman" w:cs="Times New Roman"/>
      <w:bCs/>
      <w:color w:val="999999"/>
    </w:rPr>
  </w:style>
  <w:style w:type="paragraph" w:styleId="Heading7">
    <w:name w:val="heading 7"/>
    <w:basedOn w:val="Normal"/>
    <w:next w:val="Normal"/>
    <w:link w:val="Heading7Char"/>
    <w:qFormat/>
    <w:rsid w:val="00FC55B0"/>
    <w:pPr>
      <w:numPr>
        <w:ilvl w:val="6"/>
        <w:numId w:val="2"/>
      </w:numPr>
      <w:spacing w:before="240" w:after="60" w:line="240" w:lineRule="auto"/>
      <w:outlineLvl w:val="6"/>
    </w:pPr>
    <w:rPr>
      <w:rFonts w:ascii="Times New Roman" w:eastAsia="Times New Roman" w:hAnsi="Times New Roman" w:cs="Times New Roman"/>
      <w:b/>
      <w:color w:val="999999"/>
      <w:sz w:val="24"/>
      <w:szCs w:val="24"/>
    </w:rPr>
  </w:style>
  <w:style w:type="paragraph" w:styleId="Heading8">
    <w:name w:val="heading 8"/>
    <w:basedOn w:val="Normal"/>
    <w:next w:val="Normal"/>
    <w:link w:val="Heading8Char"/>
    <w:qFormat/>
    <w:rsid w:val="00FC55B0"/>
    <w:pPr>
      <w:numPr>
        <w:ilvl w:val="7"/>
        <w:numId w:val="2"/>
      </w:numPr>
      <w:spacing w:before="240" w:after="60" w:line="240" w:lineRule="auto"/>
      <w:outlineLvl w:val="7"/>
    </w:pPr>
    <w:rPr>
      <w:rFonts w:ascii="Times New Roman" w:eastAsia="Times New Roman" w:hAnsi="Times New Roman" w:cs="Times New Roman"/>
      <w:b/>
      <w:i/>
      <w:iCs/>
      <w:color w:val="999999"/>
      <w:sz w:val="24"/>
      <w:szCs w:val="24"/>
    </w:rPr>
  </w:style>
  <w:style w:type="paragraph" w:styleId="Heading9">
    <w:name w:val="heading 9"/>
    <w:basedOn w:val="Normal"/>
    <w:next w:val="Normal"/>
    <w:link w:val="Heading9Char"/>
    <w:qFormat/>
    <w:rsid w:val="00FC55B0"/>
    <w:pPr>
      <w:numPr>
        <w:ilvl w:val="8"/>
        <w:numId w:val="2"/>
      </w:numPr>
      <w:spacing w:before="240" w:after="60" w:line="240" w:lineRule="auto"/>
      <w:outlineLvl w:val="8"/>
    </w:pPr>
    <w:rPr>
      <w:rFonts w:ascii="Arial" w:eastAsia="Times New Roman" w:hAnsi="Arial" w:cs="Times New Roman"/>
      <w:b/>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A6E"/>
  </w:style>
  <w:style w:type="paragraph" w:styleId="Footer">
    <w:name w:val="footer"/>
    <w:basedOn w:val="Normal"/>
    <w:link w:val="FooterChar"/>
    <w:uiPriority w:val="99"/>
    <w:unhideWhenUsed/>
    <w:rsid w:val="005F6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A6E"/>
  </w:style>
  <w:style w:type="paragraph" w:styleId="BalloonText">
    <w:name w:val="Balloon Text"/>
    <w:basedOn w:val="Normal"/>
    <w:link w:val="BalloonTextChar"/>
    <w:uiPriority w:val="99"/>
    <w:semiHidden/>
    <w:unhideWhenUsed/>
    <w:rsid w:val="005F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A6E"/>
    <w:rPr>
      <w:rFonts w:ascii="Tahoma" w:hAnsi="Tahoma" w:cs="Tahoma"/>
      <w:sz w:val="16"/>
      <w:szCs w:val="16"/>
    </w:rPr>
  </w:style>
  <w:style w:type="paragraph" w:customStyle="1" w:styleId="DocDate">
    <w:name w:val="Doc Date"/>
    <w:rsid w:val="005F6A6E"/>
    <w:pPr>
      <w:shd w:val="solid" w:color="FFFFFF" w:fill="auto"/>
      <w:spacing w:before="100" w:after="100" w:line="240" w:lineRule="auto"/>
      <w:jc w:val="right"/>
    </w:pPr>
    <w:rPr>
      <w:rFonts w:ascii="Arial" w:eastAsia="Times New Roman" w:hAnsi="Arial" w:cs="Times New Roman"/>
      <w:noProof/>
      <w:sz w:val="28"/>
      <w:szCs w:val="20"/>
    </w:rPr>
  </w:style>
  <w:style w:type="paragraph" w:customStyle="1" w:styleId="Client">
    <w:name w:val="Client"/>
    <w:next w:val="Project"/>
    <w:rsid w:val="005F6A6E"/>
    <w:pPr>
      <w:spacing w:before="240" w:after="240" w:line="280" w:lineRule="atLeast"/>
      <w:ind w:left="1559" w:right="-58"/>
      <w:jc w:val="right"/>
    </w:pPr>
    <w:rPr>
      <w:rFonts w:ascii="Arial" w:eastAsia="Times New Roman" w:hAnsi="Arial" w:cs="Times New Roman"/>
      <w:b/>
      <w:bCs/>
      <w:sz w:val="36"/>
      <w:szCs w:val="20"/>
    </w:rPr>
  </w:style>
  <w:style w:type="paragraph" w:customStyle="1" w:styleId="Project">
    <w:name w:val="Project"/>
    <w:next w:val="Subject"/>
    <w:rsid w:val="005F6A6E"/>
    <w:pPr>
      <w:spacing w:before="120" w:after="120" w:line="280" w:lineRule="atLeast"/>
      <w:ind w:left="709" w:right="-58"/>
      <w:jc w:val="right"/>
    </w:pPr>
    <w:rPr>
      <w:rFonts w:ascii="Arial" w:eastAsia="Times New Roman" w:hAnsi="Arial" w:cs="Arial"/>
      <w:sz w:val="36"/>
      <w:szCs w:val="20"/>
    </w:rPr>
  </w:style>
  <w:style w:type="paragraph" w:customStyle="1" w:styleId="Subject">
    <w:name w:val="Subject"/>
    <w:next w:val="DocDate"/>
    <w:rsid w:val="005F6A6E"/>
    <w:pPr>
      <w:spacing w:after="240" w:line="280" w:lineRule="atLeast"/>
      <w:ind w:left="1559" w:right="-57"/>
      <w:jc w:val="right"/>
    </w:pPr>
    <w:rPr>
      <w:rFonts w:ascii="Arial" w:eastAsia="Times New Roman" w:hAnsi="Arial" w:cs="Times New Roman"/>
      <w:sz w:val="32"/>
      <w:szCs w:val="20"/>
    </w:rPr>
  </w:style>
  <w:style w:type="paragraph" w:styleId="TOC1">
    <w:name w:val="toc 1"/>
    <w:basedOn w:val="Normal"/>
    <w:next w:val="Normal"/>
    <w:uiPriority w:val="39"/>
    <w:rsid w:val="00880D05"/>
    <w:pPr>
      <w:tabs>
        <w:tab w:val="left" w:pos="567"/>
        <w:tab w:val="right" w:pos="7371"/>
      </w:tabs>
      <w:spacing w:before="240" w:after="120" w:line="280" w:lineRule="atLeast"/>
      <w:ind w:left="567" w:right="906" w:hanging="567"/>
    </w:pPr>
    <w:rPr>
      <w:rFonts w:ascii="Arial" w:eastAsia="Times New Roman" w:hAnsi="Arial" w:cs="Times New Roman"/>
      <w:noProof/>
      <w:sz w:val="24"/>
      <w:szCs w:val="20"/>
    </w:rPr>
  </w:style>
  <w:style w:type="paragraph" w:customStyle="1" w:styleId="ContentsLabels">
    <w:name w:val="Contents Labels"/>
    <w:aliases w:val="cl"/>
    <w:basedOn w:val="Normal"/>
    <w:next w:val="TableofFigures"/>
    <w:rsid w:val="00880D05"/>
    <w:pPr>
      <w:spacing w:before="600" w:after="60" w:line="280" w:lineRule="atLeast"/>
    </w:pPr>
    <w:rPr>
      <w:rFonts w:ascii="Arial" w:eastAsia="Times New Roman" w:hAnsi="Arial" w:cs="Times New Roman"/>
      <w:sz w:val="28"/>
      <w:szCs w:val="20"/>
    </w:rPr>
  </w:style>
  <w:style w:type="paragraph" w:styleId="TOC2">
    <w:name w:val="toc 2"/>
    <w:basedOn w:val="Normal"/>
    <w:next w:val="Normal"/>
    <w:uiPriority w:val="39"/>
    <w:rsid w:val="00880D05"/>
    <w:pPr>
      <w:tabs>
        <w:tab w:val="left" w:pos="1134"/>
        <w:tab w:val="right" w:pos="7371"/>
      </w:tabs>
      <w:spacing w:before="60" w:after="60" w:line="280" w:lineRule="atLeast"/>
      <w:ind w:left="1134" w:right="906" w:hanging="567"/>
    </w:pPr>
    <w:rPr>
      <w:rFonts w:ascii="Arial" w:eastAsia="Times New Roman" w:hAnsi="Arial" w:cs="Times New Roman"/>
      <w:noProof/>
      <w:sz w:val="20"/>
      <w:szCs w:val="23"/>
    </w:rPr>
  </w:style>
  <w:style w:type="paragraph" w:styleId="TableofFigures">
    <w:name w:val="table of figures"/>
    <w:basedOn w:val="Normal"/>
    <w:next w:val="Normal"/>
    <w:uiPriority w:val="99"/>
    <w:rsid w:val="00880D05"/>
    <w:pPr>
      <w:tabs>
        <w:tab w:val="left" w:pos="1985"/>
        <w:tab w:val="right" w:pos="7371"/>
      </w:tabs>
      <w:spacing w:before="60" w:after="60" w:line="280" w:lineRule="atLeast"/>
      <w:ind w:left="1985" w:right="907" w:hanging="1418"/>
    </w:pPr>
    <w:rPr>
      <w:rFonts w:ascii="Arial" w:eastAsia="Times New Roman" w:hAnsi="Arial" w:cs="Times New Roman"/>
      <w:noProof/>
      <w:sz w:val="21"/>
      <w:szCs w:val="15"/>
    </w:rPr>
  </w:style>
  <w:style w:type="paragraph" w:customStyle="1" w:styleId="Contents">
    <w:name w:val="Contents"/>
    <w:basedOn w:val="Normal"/>
    <w:next w:val="Normal"/>
    <w:rsid w:val="00880D05"/>
    <w:pPr>
      <w:spacing w:after="600" w:line="320" w:lineRule="atLeast"/>
    </w:pPr>
    <w:rPr>
      <w:rFonts w:ascii="Arial" w:eastAsia="Times New Roman" w:hAnsi="Arial" w:cs="Times New Roman"/>
      <w:sz w:val="44"/>
      <w:szCs w:val="20"/>
    </w:rPr>
  </w:style>
  <w:style w:type="character" w:customStyle="1" w:styleId="Heading1Char">
    <w:name w:val="Heading 1 Char"/>
    <w:aliases w:val="h1 Char"/>
    <w:basedOn w:val="DefaultParagraphFont"/>
    <w:link w:val="Heading1"/>
    <w:rsid w:val="0045448B"/>
    <w:rPr>
      <w:rFonts w:ascii="Arial" w:eastAsia="Times New Roman" w:hAnsi="Arial" w:cs="Times New Roman"/>
      <w:bCs/>
      <w:kern w:val="32"/>
      <w:sz w:val="36"/>
      <w:szCs w:val="32"/>
    </w:rPr>
  </w:style>
  <w:style w:type="character" w:customStyle="1" w:styleId="Heading2Char">
    <w:name w:val="Heading 2 Char"/>
    <w:aliases w:val="h2 Char"/>
    <w:basedOn w:val="DefaultParagraphFont"/>
    <w:link w:val="Heading2"/>
    <w:rsid w:val="0045448B"/>
    <w:rPr>
      <w:rFonts w:ascii="Arial" w:eastAsia="Times New Roman" w:hAnsi="Arial" w:cs="Times New Roman"/>
      <w:b/>
      <w:bCs/>
      <w:iCs/>
      <w:sz w:val="23"/>
      <w:szCs w:val="28"/>
    </w:rPr>
  </w:style>
  <w:style w:type="character" w:customStyle="1" w:styleId="Heading3Char">
    <w:name w:val="Heading 3 Char"/>
    <w:aliases w:val="h3 Char"/>
    <w:basedOn w:val="DefaultParagraphFont"/>
    <w:link w:val="Heading3"/>
    <w:rsid w:val="00FC55B0"/>
    <w:rPr>
      <w:rFonts w:ascii="Arial" w:eastAsia="Times New Roman" w:hAnsi="Arial" w:cs="Arial"/>
      <w:b/>
      <w:bCs/>
      <w:sz w:val="20"/>
      <w:szCs w:val="26"/>
    </w:rPr>
  </w:style>
  <w:style w:type="character" w:customStyle="1" w:styleId="Heading4Char">
    <w:name w:val="Heading 4 Char"/>
    <w:basedOn w:val="DefaultParagraphFont"/>
    <w:link w:val="Heading4"/>
    <w:rsid w:val="00FC55B0"/>
    <w:rPr>
      <w:rFonts w:ascii="Times New Roman" w:eastAsia="Times New Roman" w:hAnsi="Times New Roman" w:cs="Times New Roman"/>
      <w:bCs/>
      <w:color w:val="999999"/>
      <w:sz w:val="28"/>
      <w:szCs w:val="28"/>
    </w:rPr>
  </w:style>
  <w:style w:type="character" w:customStyle="1" w:styleId="Heading5Char">
    <w:name w:val="Heading 5 Char"/>
    <w:basedOn w:val="DefaultParagraphFont"/>
    <w:link w:val="Heading5"/>
    <w:rsid w:val="00FC55B0"/>
    <w:rPr>
      <w:rFonts w:ascii="Times New Roman" w:eastAsia="Times New Roman" w:hAnsi="Times New Roman" w:cs="Times New Roman"/>
      <w:bCs/>
      <w:i/>
      <w:iCs/>
      <w:color w:val="999999"/>
      <w:sz w:val="26"/>
      <w:szCs w:val="26"/>
    </w:rPr>
  </w:style>
  <w:style w:type="character" w:customStyle="1" w:styleId="Heading6Char">
    <w:name w:val="Heading 6 Char"/>
    <w:basedOn w:val="DefaultParagraphFont"/>
    <w:link w:val="Heading6"/>
    <w:rsid w:val="00FC55B0"/>
    <w:rPr>
      <w:rFonts w:ascii="Times New Roman" w:eastAsia="Times New Roman" w:hAnsi="Times New Roman" w:cs="Times New Roman"/>
      <w:bCs/>
      <w:color w:val="999999"/>
    </w:rPr>
  </w:style>
  <w:style w:type="character" w:customStyle="1" w:styleId="Heading7Char">
    <w:name w:val="Heading 7 Char"/>
    <w:basedOn w:val="DefaultParagraphFont"/>
    <w:link w:val="Heading7"/>
    <w:rsid w:val="00FC55B0"/>
    <w:rPr>
      <w:rFonts w:ascii="Times New Roman" w:eastAsia="Times New Roman" w:hAnsi="Times New Roman" w:cs="Times New Roman"/>
      <w:b/>
      <w:color w:val="999999"/>
      <w:sz w:val="24"/>
      <w:szCs w:val="24"/>
    </w:rPr>
  </w:style>
  <w:style w:type="character" w:customStyle="1" w:styleId="Heading8Char">
    <w:name w:val="Heading 8 Char"/>
    <w:basedOn w:val="DefaultParagraphFont"/>
    <w:link w:val="Heading8"/>
    <w:rsid w:val="00FC55B0"/>
    <w:rPr>
      <w:rFonts w:ascii="Times New Roman" w:eastAsia="Times New Roman" w:hAnsi="Times New Roman" w:cs="Times New Roman"/>
      <w:b/>
      <w:i/>
      <w:iCs/>
      <w:color w:val="999999"/>
      <w:sz w:val="24"/>
      <w:szCs w:val="24"/>
    </w:rPr>
  </w:style>
  <w:style w:type="character" w:customStyle="1" w:styleId="Heading9Char">
    <w:name w:val="Heading 9 Char"/>
    <w:basedOn w:val="DefaultParagraphFont"/>
    <w:link w:val="Heading9"/>
    <w:rsid w:val="00FC55B0"/>
    <w:rPr>
      <w:rFonts w:ascii="Arial" w:eastAsia="Times New Roman" w:hAnsi="Arial" w:cs="Times New Roman"/>
      <w:b/>
      <w:color w:val="999999"/>
    </w:rPr>
  </w:style>
  <w:style w:type="paragraph" w:customStyle="1" w:styleId="Body">
    <w:name w:val="Body"/>
    <w:aliases w:val="b"/>
    <w:rsid w:val="00FC55B0"/>
    <w:pPr>
      <w:spacing w:before="60" w:after="120" w:line="280" w:lineRule="atLeast"/>
    </w:pPr>
    <w:rPr>
      <w:rFonts w:ascii="Arial" w:eastAsia="Times New Roman" w:hAnsi="Arial" w:cs="Times New Roman"/>
      <w:sz w:val="20"/>
      <w:szCs w:val="20"/>
    </w:rPr>
  </w:style>
  <w:style w:type="paragraph" w:customStyle="1" w:styleId="Bullet">
    <w:name w:val="Bullet"/>
    <w:aliases w:val="b1,Bullet 1,bullet 1"/>
    <w:basedOn w:val="Body"/>
    <w:rsid w:val="00FC55B0"/>
    <w:pPr>
      <w:numPr>
        <w:numId w:val="1"/>
      </w:numPr>
      <w:spacing w:before="0" w:after="100"/>
    </w:pPr>
  </w:style>
  <w:style w:type="paragraph" w:styleId="Caption">
    <w:name w:val="caption"/>
    <w:basedOn w:val="Body"/>
    <w:next w:val="Body"/>
    <w:qFormat/>
    <w:rsid w:val="00FC55B0"/>
    <w:pPr>
      <w:keepNext/>
      <w:keepLines/>
      <w:tabs>
        <w:tab w:val="left" w:pos="1134"/>
      </w:tabs>
      <w:spacing w:before="240"/>
      <w:ind w:left="1134" w:hanging="1134"/>
    </w:pPr>
    <w:rPr>
      <w:rFonts w:cs="Arial"/>
      <w:b/>
      <w:bCs/>
    </w:rPr>
  </w:style>
  <w:style w:type="paragraph" w:customStyle="1" w:styleId="CaptionTable">
    <w:name w:val="Caption Table"/>
    <w:basedOn w:val="Caption"/>
    <w:next w:val="Body"/>
    <w:rsid w:val="00FC55B0"/>
    <w:pPr>
      <w:pBdr>
        <w:bottom w:val="single" w:sz="2" w:space="1" w:color="auto"/>
      </w:pBdr>
    </w:pPr>
  </w:style>
  <w:style w:type="character" w:styleId="CommentReference">
    <w:name w:val="annotation reference"/>
    <w:basedOn w:val="DefaultParagraphFont"/>
    <w:uiPriority w:val="99"/>
    <w:semiHidden/>
    <w:unhideWhenUsed/>
    <w:rsid w:val="007D45B6"/>
    <w:rPr>
      <w:sz w:val="16"/>
      <w:szCs w:val="16"/>
    </w:rPr>
  </w:style>
  <w:style w:type="paragraph" w:styleId="CommentText">
    <w:name w:val="annotation text"/>
    <w:basedOn w:val="Normal"/>
    <w:link w:val="CommentTextChar"/>
    <w:uiPriority w:val="99"/>
    <w:semiHidden/>
    <w:unhideWhenUsed/>
    <w:rsid w:val="007D45B6"/>
    <w:pPr>
      <w:spacing w:line="240" w:lineRule="auto"/>
    </w:pPr>
    <w:rPr>
      <w:sz w:val="20"/>
      <w:szCs w:val="20"/>
    </w:rPr>
  </w:style>
  <w:style w:type="character" w:customStyle="1" w:styleId="CommentTextChar">
    <w:name w:val="Comment Text Char"/>
    <w:basedOn w:val="DefaultParagraphFont"/>
    <w:link w:val="CommentText"/>
    <w:uiPriority w:val="99"/>
    <w:semiHidden/>
    <w:rsid w:val="007D45B6"/>
    <w:rPr>
      <w:sz w:val="20"/>
      <w:szCs w:val="20"/>
    </w:rPr>
  </w:style>
  <w:style w:type="paragraph" w:styleId="CommentSubject">
    <w:name w:val="annotation subject"/>
    <w:basedOn w:val="CommentText"/>
    <w:next w:val="CommentText"/>
    <w:link w:val="CommentSubjectChar"/>
    <w:uiPriority w:val="99"/>
    <w:semiHidden/>
    <w:unhideWhenUsed/>
    <w:rsid w:val="007D45B6"/>
    <w:rPr>
      <w:b/>
      <w:bCs/>
    </w:rPr>
  </w:style>
  <w:style w:type="character" w:customStyle="1" w:styleId="CommentSubjectChar">
    <w:name w:val="Comment Subject Char"/>
    <w:basedOn w:val="CommentTextChar"/>
    <w:link w:val="CommentSubject"/>
    <w:uiPriority w:val="99"/>
    <w:semiHidden/>
    <w:rsid w:val="007D4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681DF2-30CB-41F9-AEDD-93A2CD2BFD0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AU"/>
        </a:p>
      </dgm:t>
    </dgm:pt>
    <dgm:pt modelId="{14944D7D-496C-4E57-BDFC-0E659251A410}">
      <dgm:prSet phldrT="[Text]" custT="1"/>
      <dgm:spPr>
        <a:xfrm rot="16200000">
          <a:off x="-2134266" y="2322264"/>
          <a:ext cx="5276834" cy="7415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600">
              <a:solidFill>
                <a:sysClr val="window" lastClr="FFFFFF"/>
              </a:solidFill>
              <a:latin typeface="Calibri"/>
              <a:ea typeface="+mn-ea"/>
              <a:cs typeface="+mn-cs"/>
            </a:rPr>
            <a:t>Business Continuity and Emergency Communication Plan</a:t>
          </a:r>
        </a:p>
      </dgm:t>
    </dgm:pt>
    <dgm:pt modelId="{E52645E0-590D-4B7D-8615-A223B92D0F3C}" type="parTrans" cxnId="{80101090-D4B0-43A7-9FD7-564A2B69107C}">
      <dgm:prSet/>
      <dgm:spPr/>
      <dgm:t>
        <a:bodyPr/>
        <a:lstStyle/>
        <a:p>
          <a:endParaRPr lang="en-AU"/>
        </a:p>
      </dgm:t>
    </dgm:pt>
    <dgm:pt modelId="{3B60BA10-FEC8-4CD6-92A4-67F24612D1A4}" type="sibTrans" cxnId="{80101090-D4B0-43A7-9FD7-564A2B69107C}">
      <dgm:prSet/>
      <dgm:spPr/>
      <dgm:t>
        <a:bodyPr/>
        <a:lstStyle/>
        <a:p>
          <a:endParaRPr lang="en-AU"/>
        </a:p>
      </dgm:t>
    </dgm:pt>
    <dgm:pt modelId="{B2F8050C-C3A5-4CC7-959B-63CE80A7758C}">
      <dgm:prSet phldrT="[Text]" custT="1"/>
      <dgm:spPr>
        <a:xfrm>
          <a:off x="1241874" y="881436"/>
          <a:ext cx="3939722" cy="8806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600">
              <a:solidFill>
                <a:sysClr val="window" lastClr="FFFFFF"/>
              </a:solidFill>
              <a:latin typeface="Calibri"/>
              <a:ea typeface="+mn-ea"/>
              <a:cs typeface="+mn-cs"/>
            </a:rPr>
            <a:t>Business Continuity Management Plan</a:t>
          </a:r>
        </a:p>
      </dgm:t>
    </dgm:pt>
    <dgm:pt modelId="{EFB7C0A0-C0F6-4C51-ABA2-2DFBD9D60F1F}" type="parTrans" cxnId="{924ACAEC-53FD-489C-85A4-4AE2E72C027E}">
      <dgm:prSet/>
      <dgm:spPr/>
      <dgm:t>
        <a:bodyPr/>
        <a:lstStyle/>
        <a:p>
          <a:endParaRPr lang="en-AU"/>
        </a:p>
      </dgm:t>
    </dgm:pt>
    <dgm:pt modelId="{E0814DAF-923E-48BD-B729-6B025CE82B99}" type="sibTrans" cxnId="{924ACAEC-53FD-489C-85A4-4AE2E72C027E}">
      <dgm:prSet/>
      <dgm:spPr/>
      <dgm:t>
        <a:bodyPr/>
        <a:lstStyle/>
        <a:p>
          <a:endParaRPr lang="en-AU"/>
        </a:p>
      </dgm:t>
    </dgm:pt>
    <dgm:pt modelId="{D8BCBEF6-36C3-4F64-BF0F-327BBDA4AFE9}">
      <dgm:prSet phldrT="[Text]" custT="1"/>
      <dgm:spPr>
        <a:xfrm>
          <a:off x="1266812" y="3677678"/>
          <a:ext cx="1914543" cy="10636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400">
              <a:solidFill>
                <a:sysClr val="window" lastClr="FFFFFF"/>
              </a:solidFill>
              <a:latin typeface="Calibri"/>
              <a:ea typeface="+mn-ea"/>
              <a:cs typeface="+mn-cs"/>
            </a:rPr>
            <a:t>Pollution Incident Response Management Plan</a:t>
          </a:r>
        </a:p>
        <a:p>
          <a:r>
            <a:rPr lang="en-AU" sz="1400">
              <a:solidFill>
                <a:sysClr val="window" lastClr="FFFFFF"/>
              </a:solidFill>
              <a:latin typeface="Calibri"/>
              <a:ea typeface="+mn-ea"/>
              <a:cs typeface="+mn-cs"/>
            </a:rPr>
            <a:t>(PIRMP)</a:t>
          </a:r>
        </a:p>
      </dgm:t>
    </dgm:pt>
    <dgm:pt modelId="{80024B23-272A-4EF4-ACAD-4C67C0F827E5}" type="parTrans" cxnId="{11F23DE8-ABDF-48F3-8B7D-CC9764DBDDA6}">
      <dgm:prSet/>
      <dgm:spPr/>
      <dgm:t>
        <a:bodyPr/>
        <a:lstStyle/>
        <a:p>
          <a:endParaRPr lang="en-AU"/>
        </a:p>
      </dgm:t>
    </dgm:pt>
    <dgm:pt modelId="{C44AE2DA-1C22-4104-ABE6-12F23D231A27}" type="sibTrans" cxnId="{11F23DE8-ABDF-48F3-8B7D-CC9764DBDDA6}">
      <dgm:prSet/>
      <dgm:spPr/>
      <dgm:t>
        <a:bodyPr/>
        <a:lstStyle/>
        <a:p>
          <a:endParaRPr lang="en-AU"/>
        </a:p>
      </dgm:t>
    </dgm:pt>
    <dgm:pt modelId="{CB863885-CCD4-4911-BCE4-30D4FB1A059F}">
      <dgm:prSet phldrT="[Text]" custT="1"/>
      <dgm:spPr>
        <a:xfrm>
          <a:off x="1251387" y="2299855"/>
          <a:ext cx="3939722" cy="87642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600">
              <a:solidFill>
                <a:sysClr val="window" lastClr="FFFFFF"/>
              </a:solidFill>
              <a:latin typeface="Calibri"/>
              <a:ea typeface="+mn-ea"/>
              <a:cs typeface="+mn-cs"/>
            </a:rPr>
            <a:t>Emergency Response Plan</a:t>
          </a:r>
        </a:p>
      </dgm:t>
    </dgm:pt>
    <dgm:pt modelId="{158DB3EC-C844-440B-BACF-857D5C9875BC}" type="parTrans" cxnId="{BDC5355C-9C87-46F5-861A-DB9A486B3782}">
      <dgm:prSet/>
      <dgm:spPr/>
      <dgm:t>
        <a:bodyPr/>
        <a:lstStyle/>
        <a:p>
          <a:endParaRPr lang="en-AU"/>
        </a:p>
      </dgm:t>
    </dgm:pt>
    <dgm:pt modelId="{1044FF15-AF0A-431B-982B-041BC0D3A594}" type="sibTrans" cxnId="{BDC5355C-9C87-46F5-861A-DB9A486B3782}">
      <dgm:prSet/>
      <dgm:spPr/>
      <dgm:t>
        <a:bodyPr/>
        <a:lstStyle/>
        <a:p>
          <a:endParaRPr lang="en-AU"/>
        </a:p>
      </dgm:t>
    </dgm:pt>
    <dgm:pt modelId="{71162B54-65F6-453F-8FF5-28924354E061}">
      <dgm:prSet phldrT="[Text]" custT="1"/>
      <dgm:spPr>
        <a:xfrm>
          <a:off x="3248145" y="3679815"/>
          <a:ext cx="1914543" cy="106363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600">
              <a:solidFill>
                <a:sysClr val="window" lastClr="FFFFFF"/>
              </a:solidFill>
              <a:latin typeface="Calibri"/>
              <a:ea typeface="+mn-ea"/>
              <a:cs typeface="+mn-cs"/>
            </a:rPr>
            <a:t>Other sub-plans</a:t>
          </a:r>
        </a:p>
      </dgm:t>
    </dgm:pt>
    <dgm:pt modelId="{E51F6B2D-E250-4055-B873-E0CE10FEE92B}" type="parTrans" cxnId="{1748D8BC-0737-4DB9-BA43-B53BCA1051A6}">
      <dgm:prSet/>
      <dgm:spPr/>
      <dgm:t>
        <a:bodyPr/>
        <a:lstStyle/>
        <a:p>
          <a:endParaRPr lang="en-AU"/>
        </a:p>
      </dgm:t>
    </dgm:pt>
    <dgm:pt modelId="{32182DE4-940C-4744-8765-E10042F045DD}" type="sibTrans" cxnId="{1748D8BC-0737-4DB9-BA43-B53BCA1051A6}">
      <dgm:prSet/>
      <dgm:spPr/>
      <dgm:t>
        <a:bodyPr/>
        <a:lstStyle/>
        <a:p>
          <a:endParaRPr lang="en-AU"/>
        </a:p>
      </dgm:t>
    </dgm:pt>
    <dgm:pt modelId="{F37D485B-547B-4E8B-83BD-B5144499FB54}" type="pres">
      <dgm:prSet presAssocID="{36681DF2-30CB-41F9-AEDD-93A2CD2BFD05}" presName="diagram" presStyleCnt="0">
        <dgm:presLayoutVars>
          <dgm:dir/>
          <dgm:resizeHandles val="exact"/>
        </dgm:presLayoutVars>
      </dgm:prSet>
      <dgm:spPr/>
    </dgm:pt>
    <dgm:pt modelId="{36BCF442-3E5C-4DC9-BCC8-8FE60A229953}" type="pres">
      <dgm:prSet presAssocID="{14944D7D-496C-4E57-BDFC-0E659251A410}" presName="node" presStyleLbl="node1" presStyleIdx="0" presStyleCnt="5" custAng="16200000" custScaleX="157538" custScaleY="36900" custLinFactY="15392" custLinFactNeighborX="-63718" custLinFactNeighborY="100000">
        <dgm:presLayoutVars>
          <dgm:bulletEnabled val="1"/>
        </dgm:presLayoutVars>
      </dgm:prSet>
      <dgm:spPr>
        <a:prstGeom prst="rect">
          <a:avLst/>
        </a:prstGeom>
      </dgm:spPr>
    </dgm:pt>
    <dgm:pt modelId="{BE88BF0A-9A0E-476E-ADB7-C55AC620AD63}" type="pres">
      <dgm:prSet presAssocID="{3B60BA10-FEC8-4CD6-92A4-67F24612D1A4}" presName="sibTrans" presStyleCnt="0"/>
      <dgm:spPr/>
    </dgm:pt>
    <dgm:pt modelId="{56C48AC9-4796-465D-B9C5-FDAEA49DA4DE}" type="pres">
      <dgm:prSet presAssocID="{B2F8050C-C3A5-4CC7-959B-63CE80A7758C}" presName="node" presStyleLbl="node1" presStyleIdx="1" presStyleCnt="5" custScaleX="117619" custScaleY="43821" custLinFactNeighborX="17116" custLinFactNeighborY="-9867">
        <dgm:presLayoutVars>
          <dgm:bulletEnabled val="1"/>
        </dgm:presLayoutVars>
      </dgm:prSet>
      <dgm:spPr>
        <a:prstGeom prst="rect">
          <a:avLst/>
        </a:prstGeom>
      </dgm:spPr>
    </dgm:pt>
    <dgm:pt modelId="{D1E1E3C0-675C-44B6-B3A2-2E2FE053B462}" type="pres">
      <dgm:prSet presAssocID="{E0814DAF-923E-48BD-B729-6B025CE82B99}" presName="sibTrans" presStyleCnt="0"/>
      <dgm:spPr/>
    </dgm:pt>
    <dgm:pt modelId="{935B2BBF-4C67-4217-9D56-C19FFCC3A93B}" type="pres">
      <dgm:prSet presAssocID="{D8BCBEF6-36C3-4F64-BF0F-327BBDA4AFE9}" presName="node" presStyleLbl="node1" presStyleIdx="2" presStyleCnt="5" custScaleX="57158" custScaleY="52924" custLinFactNeighborX="-12370" custLinFactNeighborY="68780">
        <dgm:presLayoutVars>
          <dgm:bulletEnabled val="1"/>
        </dgm:presLayoutVars>
      </dgm:prSet>
      <dgm:spPr>
        <a:prstGeom prst="rect">
          <a:avLst/>
        </a:prstGeom>
      </dgm:spPr>
    </dgm:pt>
    <dgm:pt modelId="{764240BA-4882-4EBC-90CA-04EF9C2235C5}" type="pres">
      <dgm:prSet presAssocID="{C44AE2DA-1C22-4104-ABE6-12F23D231A27}" presName="sibTrans" presStyleCnt="0"/>
      <dgm:spPr/>
    </dgm:pt>
    <dgm:pt modelId="{8850D1D3-90F5-4776-A0D1-785D61FBD124}" type="pres">
      <dgm:prSet presAssocID="{CB863885-CCD4-4911-BCE4-30D4FB1A059F}" presName="node" presStyleLbl="node1" presStyleIdx="3" presStyleCnt="5" custScaleX="117619" custScaleY="43609" custLinFactNeighborX="17400" custLinFactNeighborY="-69368">
        <dgm:presLayoutVars>
          <dgm:bulletEnabled val="1"/>
        </dgm:presLayoutVars>
      </dgm:prSet>
      <dgm:spPr>
        <a:prstGeom prst="rect">
          <a:avLst/>
        </a:prstGeom>
      </dgm:spPr>
    </dgm:pt>
    <dgm:pt modelId="{7B4BCB86-5B4E-49B4-AE55-7A60D1FA7B20}" type="pres">
      <dgm:prSet presAssocID="{1044FF15-AF0A-431B-982B-041BC0D3A594}" presName="sibTrans" presStyleCnt="0"/>
      <dgm:spPr/>
    </dgm:pt>
    <dgm:pt modelId="{3F1A9AAB-D9F7-40FB-B85B-95BADE48A8FB}" type="pres">
      <dgm:prSet presAssocID="{71162B54-65F6-453F-8FF5-28924354E061}" presName="node" presStyleLbl="node1" presStyleIdx="4" presStyleCnt="5" custScaleX="57158" custScaleY="52924" custLinFactNeighborX="46782" custLinFactNeighborY="-60980">
        <dgm:presLayoutVars>
          <dgm:bulletEnabled val="1"/>
        </dgm:presLayoutVars>
      </dgm:prSet>
      <dgm:spPr>
        <a:prstGeom prst="rect">
          <a:avLst/>
        </a:prstGeom>
      </dgm:spPr>
    </dgm:pt>
  </dgm:ptLst>
  <dgm:cxnLst>
    <dgm:cxn modelId="{BDC5355C-9C87-46F5-861A-DB9A486B3782}" srcId="{36681DF2-30CB-41F9-AEDD-93A2CD2BFD05}" destId="{CB863885-CCD4-4911-BCE4-30D4FB1A059F}" srcOrd="3" destOrd="0" parTransId="{158DB3EC-C844-440B-BACF-857D5C9875BC}" sibTransId="{1044FF15-AF0A-431B-982B-041BC0D3A594}"/>
    <dgm:cxn modelId="{D36B016F-F759-4609-B8E5-EB30C1D987F4}" type="presOf" srcId="{D8BCBEF6-36C3-4F64-BF0F-327BBDA4AFE9}" destId="{935B2BBF-4C67-4217-9D56-C19FFCC3A93B}" srcOrd="0" destOrd="0" presId="urn:microsoft.com/office/officeart/2005/8/layout/default"/>
    <dgm:cxn modelId="{76BD8C70-ECC1-4947-AF75-B5EE64B7DDA9}" type="presOf" srcId="{71162B54-65F6-453F-8FF5-28924354E061}" destId="{3F1A9AAB-D9F7-40FB-B85B-95BADE48A8FB}" srcOrd="0" destOrd="0" presId="urn:microsoft.com/office/officeart/2005/8/layout/default"/>
    <dgm:cxn modelId="{92E20E55-60AD-45C1-8426-4E2985B59391}" type="presOf" srcId="{CB863885-CCD4-4911-BCE4-30D4FB1A059F}" destId="{8850D1D3-90F5-4776-A0D1-785D61FBD124}" srcOrd="0" destOrd="0" presId="urn:microsoft.com/office/officeart/2005/8/layout/default"/>
    <dgm:cxn modelId="{1DA32A5A-EC41-400F-B9C3-5A3AC8562B99}" type="presOf" srcId="{36681DF2-30CB-41F9-AEDD-93A2CD2BFD05}" destId="{F37D485B-547B-4E8B-83BD-B5144499FB54}" srcOrd="0" destOrd="0" presId="urn:microsoft.com/office/officeart/2005/8/layout/default"/>
    <dgm:cxn modelId="{80101090-D4B0-43A7-9FD7-564A2B69107C}" srcId="{36681DF2-30CB-41F9-AEDD-93A2CD2BFD05}" destId="{14944D7D-496C-4E57-BDFC-0E659251A410}" srcOrd="0" destOrd="0" parTransId="{E52645E0-590D-4B7D-8615-A223B92D0F3C}" sibTransId="{3B60BA10-FEC8-4CD6-92A4-67F24612D1A4}"/>
    <dgm:cxn modelId="{1748D8BC-0737-4DB9-BA43-B53BCA1051A6}" srcId="{36681DF2-30CB-41F9-AEDD-93A2CD2BFD05}" destId="{71162B54-65F6-453F-8FF5-28924354E061}" srcOrd="4" destOrd="0" parTransId="{E51F6B2D-E250-4055-B873-E0CE10FEE92B}" sibTransId="{32182DE4-940C-4744-8765-E10042F045DD}"/>
    <dgm:cxn modelId="{C9372FDE-F24F-4D35-91FF-73DB9596B010}" type="presOf" srcId="{B2F8050C-C3A5-4CC7-959B-63CE80A7758C}" destId="{56C48AC9-4796-465D-B9C5-FDAEA49DA4DE}" srcOrd="0" destOrd="0" presId="urn:microsoft.com/office/officeart/2005/8/layout/default"/>
    <dgm:cxn modelId="{11F23DE8-ABDF-48F3-8B7D-CC9764DBDDA6}" srcId="{36681DF2-30CB-41F9-AEDD-93A2CD2BFD05}" destId="{D8BCBEF6-36C3-4F64-BF0F-327BBDA4AFE9}" srcOrd="2" destOrd="0" parTransId="{80024B23-272A-4EF4-ACAD-4C67C0F827E5}" sibTransId="{C44AE2DA-1C22-4104-ABE6-12F23D231A27}"/>
    <dgm:cxn modelId="{924ACAEC-53FD-489C-85A4-4AE2E72C027E}" srcId="{36681DF2-30CB-41F9-AEDD-93A2CD2BFD05}" destId="{B2F8050C-C3A5-4CC7-959B-63CE80A7758C}" srcOrd="1" destOrd="0" parTransId="{EFB7C0A0-C0F6-4C51-ABA2-2DFBD9D60F1F}" sibTransId="{E0814DAF-923E-48BD-B729-6B025CE82B99}"/>
    <dgm:cxn modelId="{13BDAEFD-2FFB-4498-A0B8-8238232F9BF2}" type="presOf" srcId="{14944D7D-496C-4E57-BDFC-0E659251A410}" destId="{36BCF442-3E5C-4DC9-BCC8-8FE60A229953}" srcOrd="0" destOrd="0" presId="urn:microsoft.com/office/officeart/2005/8/layout/default"/>
    <dgm:cxn modelId="{C823026E-6939-4AEF-9B76-9EC14079CE4A}" type="presParOf" srcId="{F37D485B-547B-4E8B-83BD-B5144499FB54}" destId="{36BCF442-3E5C-4DC9-BCC8-8FE60A229953}" srcOrd="0" destOrd="0" presId="urn:microsoft.com/office/officeart/2005/8/layout/default"/>
    <dgm:cxn modelId="{77E4430C-269B-4AA1-B952-19702C4FB4BE}" type="presParOf" srcId="{F37D485B-547B-4E8B-83BD-B5144499FB54}" destId="{BE88BF0A-9A0E-476E-ADB7-C55AC620AD63}" srcOrd="1" destOrd="0" presId="urn:microsoft.com/office/officeart/2005/8/layout/default"/>
    <dgm:cxn modelId="{83624948-2C5D-4342-900A-BB5EBF57B268}" type="presParOf" srcId="{F37D485B-547B-4E8B-83BD-B5144499FB54}" destId="{56C48AC9-4796-465D-B9C5-FDAEA49DA4DE}" srcOrd="2" destOrd="0" presId="urn:microsoft.com/office/officeart/2005/8/layout/default"/>
    <dgm:cxn modelId="{4861B112-81A3-45DC-AE95-5FDE418729B0}" type="presParOf" srcId="{F37D485B-547B-4E8B-83BD-B5144499FB54}" destId="{D1E1E3C0-675C-44B6-B3A2-2E2FE053B462}" srcOrd="3" destOrd="0" presId="urn:microsoft.com/office/officeart/2005/8/layout/default"/>
    <dgm:cxn modelId="{C338560C-6EB1-41BB-8A01-A56AB574D6C1}" type="presParOf" srcId="{F37D485B-547B-4E8B-83BD-B5144499FB54}" destId="{935B2BBF-4C67-4217-9D56-C19FFCC3A93B}" srcOrd="4" destOrd="0" presId="urn:microsoft.com/office/officeart/2005/8/layout/default"/>
    <dgm:cxn modelId="{C3DD46E3-8763-459F-A321-8225BEAFF49A}" type="presParOf" srcId="{F37D485B-547B-4E8B-83BD-B5144499FB54}" destId="{764240BA-4882-4EBC-90CA-04EF9C2235C5}" srcOrd="5" destOrd="0" presId="urn:microsoft.com/office/officeart/2005/8/layout/default"/>
    <dgm:cxn modelId="{F801E02C-D8BE-4EEE-82B0-AC1484EE803E}" type="presParOf" srcId="{F37D485B-547B-4E8B-83BD-B5144499FB54}" destId="{8850D1D3-90F5-4776-A0D1-785D61FBD124}" srcOrd="6" destOrd="0" presId="urn:microsoft.com/office/officeart/2005/8/layout/default"/>
    <dgm:cxn modelId="{86FE9682-3435-4074-B5BC-D1B15E49F372}" type="presParOf" srcId="{F37D485B-547B-4E8B-83BD-B5144499FB54}" destId="{7B4BCB86-5B4E-49B4-AE55-7A60D1FA7B20}" srcOrd="7" destOrd="0" presId="urn:microsoft.com/office/officeart/2005/8/layout/default"/>
    <dgm:cxn modelId="{01A8E4B2-33CA-42B2-BD34-3E19A6D1B932}" type="presParOf" srcId="{F37D485B-547B-4E8B-83BD-B5144499FB54}" destId="{3F1A9AAB-D9F7-40FB-B85B-95BADE48A8FB}" srcOrd="8"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BCF442-3E5C-4DC9-BCC8-8FE60A229953}">
      <dsp:nvSpPr>
        <dsp:cNvPr id="0" name=""/>
        <dsp:cNvSpPr/>
      </dsp:nvSpPr>
      <dsp:spPr>
        <a:xfrm rot="16200000">
          <a:off x="-2134266" y="2322264"/>
          <a:ext cx="5276834" cy="7415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kern="1200">
              <a:solidFill>
                <a:sysClr val="window" lastClr="FFFFFF"/>
              </a:solidFill>
              <a:latin typeface="Calibri"/>
              <a:ea typeface="+mn-ea"/>
              <a:cs typeface="+mn-cs"/>
            </a:rPr>
            <a:t>Business Continuity and Emergency Communication Plan</a:t>
          </a:r>
        </a:p>
      </dsp:txBody>
      <dsp:txXfrm>
        <a:off x="-2134266" y="2322264"/>
        <a:ext cx="5276834" cy="741593"/>
      </dsp:txXfrm>
    </dsp:sp>
    <dsp:sp modelId="{56C48AC9-4796-465D-B9C5-FDAEA49DA4DE}">
      <dsp:nvSpPr>
        <dsp:cNvPr id="0" name=""/>
        <dsp:cNvSpPr/>
      </dsp:nvSpPr>
      <dsp:spPr>
        <a:xfrm>
          <a:off x="1241874" y="881436"/>
          <a:ext cx="3939722" cy="88068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kern="1200">
              <a:solidFill>
                <a:sysClr val="window" lastClr="FFFFFF"/>
              </a:solidFill>
              <a:latin typeface="Calibri"/>
              <a:ea typeface="+mn-ea"/>
              <a:cs typeface="+mn-cs"/>
            </a:rPr>
            <a:t>Business Continuity Management Plan</a:t>
          </a:r>
        </a:p>
      </dsp:txBody>
      <dsp:txXfrm>
        <a:off x="1241874" y="881436"/>
        <a:ext cx="3939722" cy="880687"/>
      </dsp:txXfrm>
    </dsp:sp>
    <dsp:sp modelId="{935B2BBF-4C67-4217-9D56-C19FFCC3A93B}">
      <dsp:nvSpPr>
        <dsp:cNvPr id="0" name=""/>
        <dsp:cNvSpPr/>
      </dsp:nvSpPr>
      <dsp:spPr>
        <a:xfrm>
          <a:off x="1266812" y="3677678"/>
          <a:ext cx="1914543" cy="10636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AU" sz="1400" kern="1200">
              <a:solidFill>
                <a:sysClr val="window" lastClr="FFFFFF"/>
              </a:solidFill>
              <a:latin typeface="Calibri"/>
              <a:ea typeface="+mn-ea"/>
              <a:cs typeface="+mn-cs"/>
            </a:rPr>
            <a:t>Pollution Incident Response Management Plan</a:t>
          </a:r>
        </a:p>
        <a:p>
          <a:pPr marL="0" lvl="0" indent="0" algn="ctr" defTabSz="622300">
            <a:lnSpc>
              <a:spcPct val="90000"/>
            </a:lnSpc>
            <a:spcBef>
              <a:spcPct val="0"/>
            </a:spcBef>
            <a:spcAft>
              <a:spcPct val="35000"/>
            </a:spcAft>
            <a:buNone/>
          </a:pPr>
          <a:r>
            <a:rPr lang="en-AU" sz="1400" kern="1200">
              <a:solidFill>
                <a:sysClr val="window" lastClr="FFFFFF"/>
              </a:solidFill>
              <a:latin typeface="Calibri"/>
              <a:ea typeface="+mn-ea"/>
              <a:cs typeface="+mn-cs"/>
            </a:rPr>
            <a:t>(PIRMP)</a:t>
          </a:r>
        </a:p>
      </dsp:txBody>
      <dsp:txXfrm>
        <a:off x="1266812" y="3677678"/>
        <a:ext cx="1914543" cy="1063633"/>
      </dsp:txXfrm>
    </dsp:sp>
    <dsp:sp modelId="{8850D1D3-90F5-4776-A0D1-785D61FBD124}">
      <dsp:nvSpPr>
        <dsp:cNvPr id="0" name=""/>
        <dsp:cNvSpPr/>
      </dsp:nvSpPr>
      <dsp:spPr>
        <a:xfrm>
          <a:off x="1251387" y="2299855"/>
          <a:ext cx="3939722" cy="87642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kern="1200">
              <a:solidFill>
                <a:sysClr val="window" lastClr="FFFFFF"/>
              </a:solidFill>
              <a:latin typeface="Calibri"/>
              <a:ea typeface="+mn-ea"/>
              <a:cs typeface="+mn-cs"/>
            </a:rPr>
            <a:t>Emergency Response Plan</a:t>
          </a:r>
        </a:p>
      </dsp:txBody>
      <dsp:txXfrm>
        <a:off x="1251387" y="2299855"/>
        <a:ext cx="3939722" cy="876426"/>
      </dsp:txXfrm>
    </dsp:sp>
    <dsp:sp modelId="{3F1A9AAB-D9F7-40FB-B85B-95BADE48A8FB}">
      <dsp:nvSpPr>
        <dsp:cNvPr id="0" name=""/>
        <dsp:cNvSpPr/>
      </dsp:nvSpPr>
      <dsp:spPr>
        <a:xfrm>
          <a:off x="3248145" y="3679815"/>
          <a:ext cx="1914543" cy="106363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AU" sz="1600" kern="1200">
              <a:solidFill>
                <a:sysClr val="window" lastClr="FFFFFF"/>
              </a:solidFill>
              <a:latin typeface="Calibri"/>
              <a:ea typeface="+mn-ea"/>
              <a:cs typeface="+mn-cs"/>
            </a:rPr>
            <a:t>Other sub-plans</a:t>
          </a:r>
        </a:p>
      </dsp:txBody>
      <dsp:txXfrm>
        <a:off x="3248145" y="3679815"/>
        <a:ext cx="1914543" cy="106363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799E99926334F498551F597FEB11179" version="1.0.0">
  <systemFields>
    <field name="Objective-Id">
      <value order="0">A560696</value>
    </field>
    <field name="Objective-Title">
      <value order="0">External version - EA Website - A560696 EnergyAustralia NSW Pollution Incident Response Management Plan PIRMP</value>
    </field>
    <field name="Objective-Description">
      <value order="0">* On Wednesday, 12 February 2014 11:33:42 AM, Gillen, Kelly said: 
 Reviewed and approved by Chan Sinnadurai - Nino Di Falco to complete Objective approval due to IT issues for CS.</value>
    </field>
    <field name="Objective-CreationStamp">
      <value order="0">2012-08-28T03:02:19Z</value>
    </field>
    <field name="Objective-IsApproved">
      <value order="0">false</value>
    </field>
    <field name="Objective-IsPublished">
      <value order="0">false</value>
    </field>
    <field name="Objective-DatePublished">
      <value order="0"/>
    </field>
    <field name="Objective-ModificationStamp">
      <value order="0">2020-09-08T05:39:49Z</value>
    </field>
    <field name="Objective-Owner">
      <value order="0">Di Falco, Nino</value>
    </field>
    <field name="Objective-Path">
      <value order="0">Global Folder:Mt Piper:Safety Health and Environment:Environment Management / EANSW:07. Aspects &amp; Impacts:7.1 Environment Management Plans:Pollution Incident Response Management Plan</value>
    </field>
    <field name="Objective-Parent">
      <value order="0">Classified Object</value>
    </field>
    <field name="Objective-State">
      <value order="0">Being Drafted</value>
    </field>
    <field name="Objective-VersionId">
      <value order="0">vA2073810</value>
    </field>
    <field name="Objective-Version">
      <value order="0">9.4</value>
    </field>
    <field name="Objective-VersionNumber">
      <value order="0">22</value>
    </field>
    <field name="Objective-VersionComment">
      <value order="0">removal of wallerawang from header and title</value>
    </field>
    <field name="Objective-FileNumber">
      <value order="0">32042</value>
    </field>
    <field name="Objective-Classification">
      <value order="0"/>
    </field>
    <field name="Objective-Caveats">
      <value order="0"/>
    </field>
  </systemFields>
  <catalogues>
    <catalogue name="Document Type Catalogue" type="type" ori="id:cA37">
      <field name="Objective-Deltaweb V2">
        <value order="0">Environment : Plans</value>
      </field>
      <field name="Objective-Connect Creator">
        <value order="0"/>
      </field>
      <field name="Objective-Controlled Document Number">
        <value order="0"/>
      </field>
      <field name="Objective-Controlled Document Description">
        <value order="0"/>
      </field>
      <field name="Objective-Controlled Document Status">
        <value order="0"/>
      </field>
      <field name="Objective-Controlled Document Date Approved">
        <value order="0"/>
      </field>
      <field name="Objective-Controlled Document Approved By">
        <value order="0"/>
      </field>
      <field name="Objective-Controlled Document Date for Review">
        <value order="0"/>
      </field>
      <field name="Objective-Controlled Document Review Priority">
        <value order="0"/>
      </field>
      <field name="Objective-Controlled Document Version No.">
        <value order="0"/>
      </field>
      <field name="Objective-Controlled Document?">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799E99926334F498551F597FEB11179"/>
  </ds:schemaRefs>
</ds:datastoreItem>
</file>

<file path=customXml/itemProps2.xml><?xml version="1.0" encoding="utf-8"?>
<ds:datastoreItem xmlns:ds="http://schemas.openxmlformats.org/officeDocument/2006/customXml" ds:itemID="{E21A0D8B-D6FF-4723-876C-08CD31C0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Delta Electricity</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Gillen</dc:creator>
  <cp:lastModifiedBy>De Vos, Alicia</cp:lastModifiedBy>
  <cp:revision>9</cp:revision>
  <dcterms:created xsi:type="dcterms:W3CDTF">2020-09-09T04:13:00Z</dcterms:created>
  <dcterms:modified xsi:type="dcterms:W3CDTF">2020-09-09T04:19:00Z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A560696</vt:lpwstr>
  </property>
  <property fmtid="{D5CDD505-2E9C-101B-9397-08002B2CF9AE}" pid="4" name="Objective-Title">
    <vt:lpwstr>External version - EA Website - A560696 EnergyAustralia NSW Pollution Incident Response Management Plan PIRMP</vt:lpwstr>
  </property>
  <property fmtid="{D5CDD505-2E9C-101B-9397-08002B2CF9AE}" pid="5" name="Objective-Deltaweb [system]">
    <vt:lpwstr/>
  </property>
  <property fmtid="{D5CDD505-2E9C-101B-9397-08002B2CF9AE}" pid="6" name="Objective-Deltaweb V2 [system]">
    <vt:lpwstr/>
  </property>
  <property fmtid="{D5CDD505-2E9C-101B-9397-08002B2CF9AE}" pid="7" name="Objective-DataRoom (1) Tag [system]">
    <vt:lpwstr/>
  </property>
  <property fmtid="{D5CDD505-2E9C-101B-9397-08002B2CF9AE}" pid="8" name="Objective-DataRoom (2) Sensitivity [system]">
    <vt:lpwstr/>
  </property>
  <property fmtid="{D5CDD505-2E9C-101B-9397-08002B2CF9AE}" pid="9" name="Objective-DataRoom (3) Approving Group [system]">
    <vt:lpwstr/>
  </property>
  <property fmtid="{D5CDD505-2E9C-101B-9397-08002B2CF9AE}" pid="10" name="Objective-DataRoom (4) Third Party Consent [system]">
    <vt:lpwstr/>
  </property>
  <property fmtid="{D5CDD505-2E9C-101B-9397-08002B2CF9AE}" pid="11" name="Objective-DataRoom (4) Consent Restrictions [system]">
    <vt:lpwstr/>
  </property>
  <property fmtid="{D5CDD505-2E9C-101B-9397-08002B2CF9AE}" pid="12" name="Objective-DataRoom (6) Vesting Order [system]">
    <vt:lpwstr/>
  </property>
  <property fmtid="{D5CDD505-2E9C-101B-9397-08002B2CF9AE}" pid="13" name="Objective-DataRoom (5) Release Approval [system]">
    <vt:lpwstr/>
  </property>
  <property fmtid="{D5CDD505-2E9C-101B-9397-08002B2CF9AE}" pid="14" name="Objective-DataRoom Exported [system]">
    <vt:lpwstr/>
  </property>
  <property fmtid="{D5CDD505-2E9C-101B-9397-08002B2CF9AE}" pid="15" name="Objective-DataRoom Version Exported Previous [system]">
    <vt:lpwstr/>
  </property>
  <property fmtid="{D5CDD505-2E9C-101B-9397-08002B2CF9AE}" pid="16" name="Objective-DataRoom Tag Previous [system]">
    <vt:lpwstr/>
  </property>
  <property fmtid="{D5CDD505-2E9C-101B-9397-08002B2CF9AE}" pid="17" name="Objective-DataRoom Approving Group Previous [system]">
    <vt:lpwstr/>
  </property>
  <property fmtid="{D5CDD505-2E9C-101B-9397-08002B2CF9AE}" pid="18" name="Objective-DEA Documents [system]">
    <vt:lpwstr/>
  </property>
  <property fmtid="{D5CDD505-2E9C-101B-9397-08002B2CF9AE}" pid="19" name="Objective-Description">
    <vt:lpwstr>* On Wednesday, 12 February 2014 11:33:42 AM, Gillen, Kelly said: _x000d__x000d_ Reviewed and approved by Chan Sinnadurai - Nino Di Falco to complete Objective approval due to IT issues for CS.</vt:lpwstr>
  </property>
  <property fmtid="{D5CDD505-2E9C-101B-9397-08002B2CF9AE}" pid="20" name="Objective-CreationStamp">
    <vt:filetime>2013-09-10T01:51:32Z</vt:filetime>
  </property>
  <property fmtid="{D5CDD505-2E9C-101B-9397-08002B2CF9AE}" pid="21" name="Objective-IsApproved">
    <vt:bool>false</vt:bool>
  </property>
  <property fmtid="{D5CDD505-2E9C-101B-9397-08002B2CF9AE}" pid="22" name="Objective-IsPublished">
    <vt:bool>false</vt:bool>
  </property>
  <property fmtid="{D5CDD505-2E9C-101B-9397-08002B2CF9AE}" pid="23" name="Objective-DatePublished">
    <vt:lpwstr/>
  </property>
  <property fmtid="{D5CDD505-2E9C-101B-9397-08002B2CF9AE}" pid="24" name="Objective-ModificationStamp">
    <vt:filetime>2020-09-08T05:39:49Z</vt:filetime>
  </property>
  <property fmtid="{D5CDD505-2E9C-101B-9397-08002B2CF9AE}" pid="25" name="Objective-Owner">
    <vt:lpwstr>Di Falco, Nino</vt:lpwstr>
  </property>
  <property fmtid="{D5CDD505-2E9C-101B-9397-08002B2CF9AE}" pid="26" name="Objective-Path">
    <vt:lpwstr>Global Folder:Mt Piper:Safety Health and Environment:Environment Management / EANSW:07. Aspects &amp; Impacts:7.1 Environment Management Plans:Pollution Incident Response Management Plan:</vt:lpwstr>
  </property>
  <property fmtid="{D5CDD505-2E9C-101B-9397-08002B2CF9AE}" pid="27" name="Objective-Parent">
    <vt:lpwstr>Pollution Incident Response Management Plan</vt:lpwstr>
  </property>
  <property fmtid="{D5CDD505-2E9C-101B-9397-08002B2CF9AE}" pid="28" name="Objective-State">
    <vt:lpwstr>Being Drafted</vt:lpwstr>
  </property>
  <property fmtid="{D5CDD505-2E9C-101B-9397-08002B2CF9AE}" pid="29" name="Objective-VersionId">
    <vt:lpwstr>vA2073810</vt:lpwstr>
  </property>
  <property fmtid="{D5CDD505-2E9C-101B-9397-08002B2CF9AE}" pid="30" name="Objective-Version">
    <vt:lpwstr>9.4</vt:lpwstr>
  </property>
  <property fmtid="{D5CDD505-2E9C-101B-9397-08002B2CF9AE}" pid="31" name="Objective-VersionNumber">
    <vt:r8>22</vt:r8>
  </property>
  <property fmtid="{D5CDD505-2E9C-101B-9397-08002B2CF9AE}" pid="32" name="Objective-VersionComment">
    <vt:lpwstr>removal of wallerawang from header and title</vt:lpwstr>
  </property>
  <property fmtid="{D5CDD505-2E9C-101B-9397-08002B2CF9AE}" pid="33" name="Objective-FileNumber">
    <vt:lpwstr>32042</vt:lpwstr>
  </property>
  <property fmtid="{D5CDD505-2E9C-101B-9397-08002B2CF9AE}" pid="34" name="Objective-Classification">
    <vt:lpwstr>[Inherited - none]</vt:lpwstr>
  </property>
  <property fmtid="{D5CDD505-2E9C-101B-9397-08002B2CF9AE}" pid="35" name="Objective-Caveats">
    <vt:lpwstr/>
  </property>
  <property fmtid="{D5CDD505-2E9C-101B-9397-08002B2CF9AE}" pid="36" name="Objective-Deltaweb V2">
    <vt:lpwstr>Environment:Plans</vt:lpwstr>
  </property>
  <property fmtid="{D5CDD505-2E9C-101B-9397-08002B2CF9AE}" pid="37" name="Objective-Comment">
    <vt:lpwstr>* On Wednesday, 12 February 2014 11:33:42 AM, Gillen, Kelly said: _x000d__x000d_ Reviewed and approved by Chan Sinnadurai - Nino Di Falco to complete Objective approval due to IT issues for CS.</vt:lpwstr>
  </property>
  <property fmtid="{D5CDD505-2E9C-101B-9397-08002B2CF9AE}" pid="38" name="Objective-Connect Creator">
    <vt:lpwstr/>
  </property>
  <property fmtid="{D5CDD505-2E9C-101B-9397-08002B2CF9AE}" pid="39" name="Objective-Connect Creator [system]">
    <vt:lpwstr/>
  </property>
  <property fmtid="{D5CDD505-2E9C-101B-9397-08002B2CF9AE}" pid="40" name="Objective-Controlled Document Number">
    <vt:lpwstr/>
  </property>
  <property fmtid="{D5CDD505-2E9C-101B-9397-08002B2CF9AE}" pid="41" name="Objective-Controlled Document Description">
    <vt:lpwstr/>
  </property>
  <property fmtid="{D5CDD505-2E9C-101B-9397-08002B2CF9AE}" pid="42" name="Objective-Controlled Document Status">
    <vt:lpwstr/>
  </property>
  <property fmtid="{D5CDD505-2E9C-101B-9397-08002B2CF9AE}" pid="43" name="Objective-Controlled Document Date Approved">
    <vt:lpwstr/>
  </property>
  <property fmtid="{D5CDD505-2E9C-101B-9397-08002B2CF9AE}" pid="44" name="Objective-Controlled Document Approved By">
    <vt:lpwstr/>
  </property>
  <property fmtid="{D5CDD505-2E9C-101B-9397-08002B2CF9AE}" pid="45" name="Objective-Controlled Document Date for Review">
    <vt:lpwstr/>
  </property>
  <property fmtid="{D5CDD505-2E9C-101B-9397-08002B2CF9AE}" pid="46" name="Objective-Controlled Document Review Priority">
    <vt:lpwstr/>
  </property>
  <property fmtid="{D5CDD505-2E9C-101B-9397-08002B2CF9AE}" pid="47" name="Objective-Controlled Document Version No.">
    <vt:lpwstr/>
  </property>
  <property fmtid="{D5CDD505-2E9C-101B-9397-08002B2CF9AE}" pid="48" name="Objective-Controlled Document?">
    <vt:lpwstr/>
  </property>
</Properties>
</file>