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9D" w:rsidRPr="00CA27E5" w:rsidRDefault="00FC239D" w:rsidP="00FC239D">
      <w:pPr>
        <w:pStyle w:val="Heading1"/>
        <w:snapToGrid w:val="0"/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>
        <w:rPr>
          <w:rFonts w:ascii="Calisto MT" w:hAnsi="Calisto MT"/>
          <w:sz w:val="28"/>
          <w:szCs w:val="28"/>
        </w:rPr>
        <w:t xml:space="preserve"> Minutes of the</w:t>
      </w:r>
      <w:r w:rsidRPr="00CA27E5">
        <w:rPr>
          <w:rFonts w:ascii="Calisto MT" w:hAnsi="Calisto MT"/>
          <w:sz w:val="28"/>
          <w:szCs w:val="28"/>
        </w:rPr>
        <w:t xml:space="preserve"> Meeting of Members of the </w:t>
      </w:r>
    </w:p>
    <w:p w:rsidR="00FC239D" w:rsidRDefault="00FC239D" w:rsidP="00FC239D">
      <w:pPr>
        <w:pStyle w:val="Heading1"/>
        <w:snapToGrid w:val="0"/>
        <w:jc w:val="center"/>
        <w:rPr>
          <w:rFonts w:ascii="Calisto MT" w:hAnsi="Calisto MT"/>
          <w:sz w:val="28"/>
          <w:szCs w:val="28"/>
        </w:rPr>
      </w:pPr>
      <w:r w:rsidRPr="00CA27E5">
        <w:rPr>
          <w:rFonts w:ascii="Calisto MT" w:hAnsi="Calisto MT"/>
          <w:sz w:val="28"/>
          <w:szCs w:val="28"/>
        </w:rPr>
        <w:t xml:space="preserve">Pine Dale </w:t>
      </w:r>
      <w:r>
        <w:rPr>
          <w:rFonts w:ascii="Calisto MT" w:hAnsi="Calisto MT"/>
          <w:sz w:val="28"/>
          <w:szCs w:val="28"/>
        </w:rPr>
        <w:t xml:space="preserve">Coal </w:t>
      </w:r>
      <w:r w:rsidRPr="00CA27E5">
        <w:rPr>
          <w:rFonts w:ascii="Calisto MT" w:hAnsi="Calisto MT"/>
          <w:sz w:val="28"/>
          <w:szCs w:val="28"/>
        </w:rPr>
        <w:t>Mine</w:t>
      </w:r>
      <w:r>
        <w:rPr>
          <w:rFonts w:ascii="Calisto MT" w:hAnsi="Calisto MT"/>
          <w:sz w:val="28"/>
          <w:szCs w:val="28"/>
        </w:rPr>
        <w:t>-</w:t>
      </w:r>
      <w:proofErr w:type="spellStart"/>
      <w:r>
        <w:rPr>
          <w:rFonts w:ascii="Calisto MT" w:hAnsi="Calisto MT"/>
          <w:sz w:val="28"/>
          <w:szCs w:val="28"/>
        </w:rPr>
        <w:t>Yarraboldy</w:t>
      </w:r>
      <w:proofErr w:type="spellEnd"/>
      <w:r>
        <w:rPr>
          <w:rFonts w:ascii="Calisto MT" w:hAnsi="Calisto MT"/>
          <w:sz w:val="28"/>
          <w:szCs w:val="28"/>
        </w:rPr>
        <w:t xml:space="preserve"> Extension</w:t>
      </w:r>
    </w:p>
    <w:p w:rsidR="00FC239D" w:rsidRPr="00F9527D" w:rsidRDefault="00FC239D" w:rsidP="00FC239D">
      <w:pPr>
        <w:ind w:left="2880" w:firstLine="720"/>
        <w:rPr>
          <w:rFonts w:ascii="Calisto MT" w:hAnsi="Calisto MT"/>
          <w:b/>
          <w:bCs/>
          <w:kern w:val="32"/>
          <w:sz w:val="28"/>
          <w:szCs w:val="28"/>
        </w:rPr>
      </w:pPr>
      <w:r w:rsidRPr="00F9527D">
        <w:rPr>
          <w:rFonts w:ascii="Calisto MT" w:hAnsi="Calisto MT"/>
          <w:b/>
          <w:bCs/>
          <w:kern w:val="32"/>
          <w:sz w:val="28"/>
          <w:szCs w:val="28"/>
        </w:rPr>
        <w:t>&amp; EL7621</w:t>
      </w:r>
    </w:p>
    <w:p w:rsidR="00FC239D" w:rsidRPr="00CA27E5" w:rsidRDefault="00FC239D" w:rsidP="00FC239D">
      <w:pPr>
        <w:pStyle w:val="Heading1"/>
        <w:snapToGrid w:val="0"/>
        <w:jc w:val="center"/>
        <w:rPr>
          <w:rFonts w:ascii="Calisto MT" w:hAnsi="Calisto MT"/>
          <w:sz w:val="28"/>
          <w:szCs w:val="28"/>
        </w:rPr>
      </w:pPr>
      <w:r w:rsidRPr="00CA27E5">
        <w:rPr>
          <w:rFonts w:ascii="Calisto MT" w:hAnsi="Calisto MT"/>
          <w:sz w:val="28"/>
          <w:szCs w:val="28"/>
        </w:rPr>
        <w:t xml:space="preserve"> Community Consultative Committee</w:t>
      </w:r>
      <w:r>
        <w:rPr>
          <w:rFonts w:ascii="Calisto MT" w:hAnsi="Calisto MT"/>
          <w:sz w:val="28"/>
          <w:szCs w:val="28"/>
        </w:rPr>
        <w:t xml:space="preserve"> (CCC)</w:t>
      </w:r>
    </w:p>
    <w:p w:rsidR="00FC239D" w:rsidRPr="005451B0" w:rsidRDefault="00FC239D" w:rsidP="00FC239D">
      <w:pPr>
        <w:pStyle w:val="Heading1"/>
        <w:snapToGrid w:val="0"/>
        <w:jc w:val="center"/>
        <w:rPr>
          <w:rFonts w:ascii="Calisto MT" w:hAnsi="Calisto MT"/>
          <w:sz w:val="22"/>
          <w:szCs w:val="22"/>
        </w:rPr>
      </w:pPr>
      <w:r w:rsidRPr="00054148">
        <w:rPr>
          <w:rFonts w:ascii="Calisto MT" w:hAnsi="Calisto MT"/>
          <w:sz w:val="22"/>
          <w:szCs w:val="22"/>
        </w:rPr>
        <w:t xml:space="preserve">Held at the Black Gold Conference Centre, </w:t>
      </w:r>
    </w:p>
    <w:p w:rsidR="00FC239D" w:rsidRPr="005451B0" w:rsidRDefault="00FC239D" w:rsidP="00FC239D">
      <w:pPr>
        <w:pStyle w:val="Heading1"/>
        <w:snapToGrid w:val="0"/>
        <w:jc w:val="center"/>
        <w:rPr>
          <w:rFonts w:ascii="Calisto MT" w:hAnsi="Calisto MT"/>
          <w:sz w:val="22"/>
          <w:szCs w:val="22"/>
        </w:rPr>
      </w:pPr>
      <w:r w:rsidRPr="00054148">
        <w:rPr>
          <w:rFonts w:ascii="Calisto MT" w:hAnsi="Calisto MT"/>
          <w:sz w:val="22"/>
          <w:szCs w:val="22"/>
        </w:rPr>
        <w:t xml:space="preserve">121 Main Street, </w:t>
      </w:r>
      <w:proofErr w:type="spellStart"/>
      <w:r w:rsidRPr="00054148">
        <w:rPr>
          <w:rFonts w:ascii="Calisto MT" w:hAnsi="Calisto MT"/>
          <w:sz w:val="22"/>
          <w:szCs w:val="22"/>
        </w:rPr>
        <w:t>Wallerawang</w:t>
      </w:r>
      <w:proofErr w:type="spellEnd"/>
      <w:r w:rsidRPr="00054148">
        <w:rPr>
          <w:rFonts w:ascii="Calisto MT" w:hAnsi="Calisto MT"/>
          <w:sz w:val="22"/>
          <w:szCs w:val="22"/>
        </w:rPr>
        <w:t xml:space="preserve">   NSW   2845</w:t>
      </w:r>
    </w:p>
    <w:p w:rsidR="00FC239D" w:rsidRPr="005451B0" w:rsidRDefault="00FC239D" w:rsidP="00FC239D">
      <w:pPr>
        <w:pStyle w:val="Heading1"/>
        <w:snapToGrid w:val="0"/>
        <w:jc w:val="center"/>
        <w:rPr>
          <w:rFonts w:ascii="Calisto MT" w:hAnsi="Calisto MT"/>
          <w:sz w:val="22"/>
          <w:szCs w:val="22"/>
        </w:rPr>
      </w:pPr>
      <w:r w:rsidRPr="00054148">
        <w:rPr>
          <w:rFonts w:ascii="Calisto MT" w:hAnsi="Calisto MT"/>
          <w:sz w:val="22"/>
          <w:szCs w:val="22"/>
        </w:rPr>
        <w:t xml:space="preserve">On Thursday </w:t>
      </w:r>
      <w:r>
        <w:rPr>
          <w:rFonts w:ascii="Calisto MT" w:hAnsi="Calisto MT"/>
          <w:sz w:val="22"/>
          <w:szCs w:val="22"/>
        </w:rPr>
        <w:t>6th</w:t>
      </w:r>
      <w:r w:rsidRPr="00054148">
        <w:rPr>
          <w:rFonts w:ascii="Calisto MT" w:hAnsi="Calisto MT"/>
          <w:sz w:val="22"/>
          <w:szCs w:val="22"/>
        </w:rPr>
        <w:t xml:space="preserve"> </w:t>
      </w:r>
      <w:r>
        <w:rPr>
          <w:rFonts w:ascii="Calisto MT" w:hAnsi="Calisto MT"/>
          <w:sz w:val="22"/>
          <w:szCs w:val="22"/>
        </w:rPr>
        <w:t>July, 2017</w:t>
      </w:r>
      <w:r w:rsidRPr="00054148">
        <w:rPr>
          <w:rFonts w:ascii="Calisto MT" w:hAnsi="Calisto MT"/>
          <w:sz w:val="22"/>
          <w:szCs w:val="22"/>
        </w:rPr>
        <w:t xml:space="preserve"> at</w:t>
      </w:r>
      <w:r>
        <w:rPr>
          <w:rFonts w:ascii="Calisto MT" w:hAnsi="Calisto MT"/>
          <w:sz w:val="22"/>
          <w:szCs w:val="22"/>
        </w:rPr>
        <w:t xml:space="preserve"> 2.00pm</w:t>
      </w:r>
      <w:r w:rsidRPr="00054148">
        <w:rPr>
          <w:rFonts w:ascii="Calisto MT" w:hAnsi="Calisto MT"/>
          <w:sz w:val="22"/>
          <w:szCs w:val="22"/>
        </w:rPr>
        <w:t xml:space="preserve">  </w:t>
      </w:r>
    </w:p>
    <w:p w:rsidR="00FC239D" w:rsidRDefault="00FC239D" w:rsidP="00FC239D"/>
    <w:p w:rsidR="00FC239D" w:rsidRDefault="00FC239D" w:rsidP="00FC239D">
      <w:r>
        <w:t>Present:</w:t>
      </w:r>
      <w:r>
        <w:tab/>
      </w:r>
      <w:r>
        <w:tab/>
      </w:r>
      <w:proofErr w:type="spellStart"/>
      <w:r>
        <w:t>Mr</w:t>
      </w:r>
      <w:proofErr w:type="spellEnd"/>
      <w:r>
        <w:t xml:space="preserve"> Howard Fisher </w:t>
      </w:r>
      <w:r>
        <w:tab/>
      </w:r>
      <w:r>
        <w:tab/>
        <w:t>(Chairman)</w:t>
      </w:r>
    </w:p>
    <w:p w:rsidR="00FC239D" w:rsidRDefault="00FC239D" w:rsidP="00FC239D">
      <w:r>
        <w:tab/>
      </w:r>
      <w:r>
        <w:tab/>
      </w:r>
      <w:r>
        <w:tab/>
      </w:r>
      <w:proofErr w:type="spellStart"/>
      <w:r>
        <w:t>Ms</w:t>
      </w:r>
      <w:proofErr w:type="spellEnd"/>
      <w:r>
        <w:t xml:space="preserve"> Jessica </w:t>
      </w:r>
      <w:proofErr w:type="spellStart"/>
      <w:r>
        <w:t>Ramsden</w:t>
      </w:r>
      <w:proofErr w:type="spellEnd"/>
      <w:r>
        <w:tab/>
      </w:r>
      <w:r>
        <w:tab/>
        <w:t>(Lithgow City Council)</w:t>
      </w:r>
    </w:p>
    <w:p w:rsidR="00FC239D" w:rsidRDefault="00FC239D" w:rsidP="00FC239D">
      <w:pPr>
        <w:ind w:left="1440" w:firstLine="720"/>
      </w:pPr>
      <w:proofErr w:type="spellStart"/>
      <w:r>
        <w:t>Mr</w:t>
      </w:r>
      <w:proofErr w:type="spellEnd"/>
      <w:r>
        <w:t xml:space="preserve"> Graham Goodwin</w:t>
      </w:r>
      <w:r>
        <w:tab/>
      </w:r>
      <w:r>
        <w:tab/>
        <w:t>(Company representative)</w:t>
      </w:r>
    </w:p>
    <w:p w:rsidR="00FC239D" w:rsidRDefault="00FC239D" w:rsidP="00FC239D">
      <w:pPr>
        <w:ind w:left="1440" w:firstLine="720"/>
      </w:pPr>
      <w:proofErr w:type="spellStart"/>
      <w:r>
        <w:t>Mr</w:t>
      </w:r>
      <w:proofErr w:type="spellEnd"/>
      <w:r>
        <w:t xml:space="preserve"> Ben Eastwood </w:t>
      </w:r>
      <w:r>
        <w:tab/>
      </w:r>
      <w:r>
        <w:tab/>
        <w:t xml:space="preserve">(Company representative) </w:t>
      </w:r>
    </w:p>
    <w:p w:rsidR="00FC239D" w:rsidRDefault="00FC239D" w:rsidP="00FC239D">
      <w:pPr>
        <w:ind w:left="1440" w:hanging="1440"/>
      </w:pPr>
    </w:p>
    <w:p w:rsidR="00FC239D" w:rsidRPr="00795EB0" w:rsidRDefault="00FC239D" w:rsidP="00FC239D">
      <w:pPr>
        <w:ind w:left="1440" w:hanging="1440"/>
      </w:pPr>
      <w:r>
        <w:t xml:space="preserve">Apologies:  </w:t>
      </w:r>
      <w:r>
        <w:tab/>
      </w:r>
      <w:r>
        <w:tab/>
      </w:r>
      <w:proofErr w:type="spellStart"/>
      <w:r w:rsidRPr="00795EB0">
        <w:t>Mr</w:t>
      </w:r>
      <w:proofErr w:type="spellEnd"/>
      <w:r w:rsidRPr="00795EB0">
        <w:t xml:space="preserve"> Mark Frewin</w:t>
      </w:r>
      <w:r w:rsidRPr="00795EB0">
        <w:tab/>
        <w:t>(CCC Secretary – Company representative)</w:t>
      </w:r>
    </w:p>
    <w:p w:rsidR="00FC239D" w:rsidRPr="00795EB0" w:rsidRDefault="00FC239D" w:rsidP="00FC239D">
      <w:pPr>
        <w:ind w:left="1440" w:hanging="1440"/>
      </w:pPr>
      <w:r>
        <w:tab/>
      </w:r>
      <w:r>
        <w:tab/>
      </w:r>
      <w:r w:rsidRPr="00795EB0">
        <w:t>Clr Ray Thompson</w:t>
      </w:r>
      <w:r w:rsidRPr="00795EB0">
        <w:tab/>
      </w:r>
      <w:r w:rsidRPr="00795EB0">
        <w:tab/>
        <w:t>(Lithgow City Council)</w:t>
      </w:r>
    </w:p>
    <w:p w:rsidR="00FC239D" w:rsidRDefault="00FC239D" w:rsidP="00FC239D">
      <w:pPr>
        <w:ind w:left="1440" w:hanging="1440"/>
      </w:pPr>
    </w:p>
    <w:p w:rsidR="00FC239D" w:rsidRDefault="00FC239D" w:rsidP="00FC239D">
      <w:pPr>
        <w:ind w:left="1440" w:hanging="1440"/>
      </w:pPr>
    </w:p>
    <w:p w:rsidR="00FC239D" w:rsidRDefault="00FC239D" w:rsidP="00FC239D">
      <w:pPr>
        <w:ind w:left="1440" w:hanging="1440"/>
      </w:pPr>
      <w:r>
        <w:t xml:space="preserve">Not in attendance: </w:t>
      </w:r>
      <w:r>
        <w:tab/>
      </w:r>
      <w:proofErr w:type="spellStart"/>
      <w:r>
        <w:t>Mrs</w:t>
      </w:r>
      <w:proofErr w:type="spellEnd"/>
      <w:r>
        <w:t xml:space="preserve"> Sharon Brown</w:t>
      </w:r>
      <w:r>
        <w:tab/>
      </w:r>
      <w:r>
        <w:tab/>
        <w:t xml:space="preserve">(Community representative - </w:t>
      </w:r>
    </w:p>
    <w:p w:rsidR="00FC239D" w:rsidRDefault="00FC239D" w:rsidP="00FC239D">
      <w:pPr>
        <w:ind w:left="1440" w:hanging="1440"/>
      </w:pPr>
      <w:r>
        <w:tab/>
      </w:r>
      <w:r>
        <w:tab/>
      </w:r>
      <w:r>
        <w:tab/>
      </w:r>
      <w:r>
        <w:tab/>
      </w:r>
      <w:r>
        <w:tab/>
      </w:r>
      <w:r>
        <w:tab/>
        <w:t>Gundungurra Tribal Council)</w:t>
      </w:r>
    </w:p>
    <w:p w:rsidR="00FC239D" w:rsidRDefault="00FC239D" w:rsidP="00FC239D">
      <w:r>
        <w:tab/>
      </w:r>
      <w:r>
        <w:tab/>
      </w:r>
      <w:r>
        <w:tab/>
      </w:r>
    </w:p>
    <w:p w:rsidR="00FC239D" w:rsidRDefault="00FC239D" w:rsidP="00FC239D"/>
    <w:p w:rsidR="00FC239D" w:rsidRDefault="00FC239D" w:rsidP="00FC239D"/>
    <w:p w:rsidR="00FC239D" w:rsidRPr="00130742" w:rsidRDefault="00FC239D" w:rsidP="00FC239D">
      <w:pPr>
        <w:rPr>
          <w:b/>
        </w:rPr>
      </w:pPr>
    </w:p>
    <w:p w:rsidR="00FC239D" w:rsidRDefault="00FC239D" w:rsidP="00FC239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Welcome and apologies</w:t>
      </w:r>
    </w:p>
    <w:p w:rsidR="00FC239D" w:rsidRDefault="00FC239D" w:rsidP="00FC239D"/>
    <w:p w:rsidR="00FC239D" w:rsidRDefault="00FC239D" w:rsidP="00FC239D">
      <w:r>
        <w:t>Apologies were received.  Non-attendances where noted.</w:t>
      </w:r>
    </w:p>
    <w:p w:rsidR="00FC239D" w:rsidRDefault="00FC239D" w:rsidP="00FC239D"/>
    <w:p w:rsidR="00FC239D" w:rsidRDefault="00FC239D" w:rsidP="00FC239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Minutes of previous meeting</w:t>
      </w:r>
    </w:p>
    <w:p w:rsidR="00FC239D" w:rsidRDefault="00FC239D" w:rsidP="00FC239D">
      <w:pPr>
        <w:rPr>
          <w:b/>
        </w:rPr>
      </w:pPr>
    </w:p>
    <w:p w:rsidR="00FC239D" w:rsidRDefault="00FC239D" w:rsidP="00FC239D">
      <w:r>
        <w:t xml:space="preserve">A motion to accept the minutes of the meeting held on the 8th </w:t>
      </w:r>
      <w:r w:rsidRPr="000570EE">
        <w:t xml:space="preserve">of </w:t>
      </w:r>
      <w:r>
        <w:t>December 2016 was passed.</w:t>
      </w:r>
    </w:p>
    <w:p w:rsidR="00FC239D" w:rsidRDefault="00FC239D" w:rsidP="00FC239D"/>
    <w:p w:rsidR="007B2BEB" w:rsidRPr="007B2BEB" w:rsidRDefault="007B2BEB" w:rsidP="007B2BEB">
      <w:pPr>
        <w:rPr>
          <w:b/>
        </w:rPr>
      </w:pPr>
    </w:p>
    <w:p w:rsidR="007B2BEB" w:rsidRPr="007B2BEB" w:rsidRDefault="007B2BEB" w:rsidP="007B2BEB">
      <w:pPr>
        <w:rPr>
          <w:b/>
        </w:rPr>
      </w:pPr>
    </w:p>
    <w:p w:rsidR="00FC239D" w:rsidRDefault="00FC239D" w:rsidP="00FC239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lastRenderedPageBreak/>
        <w:t>Matters Arising</w:t>
      </w:r>
    </w:p>
    <w:p w:rsidR="004C16CA" w:rsidRDefault="004C16CA" w:rsidP="004C16CA">
      <w:pPr>
        <w:pStyle w:val="ListParagraph"/>
        <w:ind w:left="360"/>
        <w:rPr>
          <w:b/>
        </w:rPr>
      </w:pPr>
    </w:p>
    <w:p w:rsidR="007B2BEB" w:rsidRPr="007B2BEB" w:rsidRDefault="00A23BA2" w:rsidP="007B2BEB">
      <w:pPr>
        <w:pStyle w:val="ListParagraph"/>
        <w:numPr>
          <w:ilvl w:val="0"/>
          <w:numId w:val="40"/>
        </w:numPr>
        <w:contextualSpacing w:val="0"/>
      </w:pPr>
      <w:r>
        <w:t>This m</w:t>
      </w:r>
      <w:r w:rsidR="007B2BEB" w:rsidRPr="007B2BEB">
        <w:t xml:space="preserve">eeting </w:t>
      </w:r>
      <w:r>
        <w:t xml:space="preserve">is </w:t>
      </w:r>
      <w:r w:rsidR="007B2BEB" w:rsidRPr="007B2BEB">
        <w:t>for the first 6 months of 2017 – which had to be delayed by a week due to last minute schedule changes by the chair and other members. </w:t>
      </w:r>
    </w:p>
    <w:p w:rsidR="007B2BEB" w:rsidRPr="007B2BEB" w:rsidRDefault="007B2BEB" w:rsidP="007B2BEB">
      <w:pPr>
        <w:pStyle w:val="ListParagraph"/>
        <w:numPr>
          <w:ilvl w:val="0"/>
          <w:numId w:val="40"/>
        </w:numPr>
        <w:contextualSpacing w:val="0"/>
      </w:pPr>
      <w:r w:rsidRPr="007B2BEB">
        <w:t>Future Development / EL:   Exploration lease was extended last year.  Options for future development continue to be explored.</w:t>
      </w:r>
    </w:p>
    <w:p w:rsidR="007B2BEB" w:rsidRPr="007B2BEB" w:rsidRDefault="007B2BEB" w:rsidP="007B2BEB">
      <w:pPr>
        <w:pStyle w:val="ListParagraph"/>
        <w:numPr>
          <w:ilvl w:val="0"/>
          <w:numId w:val="40"/>
        </w:numPr>
        <w:contextualSpacing w:val="0"/>
      </w:pPr>
      <w:r w:rsidRPr="007B2BEB">
        <w:t xml:space="preserve">Water project update:  Planning approval was granted.  EA and Springvale now </w:t>
      </w:r>
      <w:proofErr w:type="spellStart"/>
      <w:r w:rsidRPr="007B2BEB">
        <w:t>finalising</w:t>
      </w:r>
      <w:proofErr w:type="spellEnd"/>
      <w:r w:rsidRPr="007B2BEB">
        <w:t xml:space="preserve"> procurement phase, before appointing party to develop the facility.</w:t>
      </w:r>
    </w:p>
    <w:p w:rsidR="007B2BEB" w:rsidRPr="007B2BEB" w:rsidRDefault="007B2BEB" w:rsidP="007B2BEB">
      <w:pPr>
        <w:pStyle w:val="ListParagraph"/>
        <w:numPr>
          <w:ilvl w:val="0"/>
          <w:numId w:val="40"/>
        </w:numPr>
        <w:contextualSpacing w:val="0"/>
      </w:pPr>
      <w:r w:rsidRPr="007B2BEB">
        <w:t xml:space="preserve">Membership update:  Peter Barnes has tendered his resignation from the CCC.  </w:t>
      </w:r>
      <w:r w:rsidR="00D40877">
        <w:t>The committee</w:t>
      </w:r>
      <w:r w:rsidRPr="007B2BEB">
        <w:t xml:space="preserve"> note</w:t>
      </w:r>
      <w:r w:rsidR="00D40877">
        <w:t>d</w:t>
      </w:r>
      <w:r w:rsidRPr="007B2BEB">
        <w:t xml:space="preserve"> thanks for Peter’s long contribution to the committee.</w:t>
      </w:r>
    </w:p>
    <w:p w:rsidR="007B2BEB" w:rsidRPr="007B2BEB" w:rsidRDefault="007B2BEB" w:rsidP="007B2BEB">
      <w:pPr>
        <w:pStyle w:val="ListParagraph"/>
        <w:numPr>
          <w:ilvl w:val="0"/>
          <w:numId w:val="40"/>
        </w:numPr>
        <w:contextualSpacing w:val="0"/>
      </w:pPr>
      <w:r w:rsidRPr="007B2BEB">
        <w:t xml:space="preserve">CCC future format:  Department has agreed to merge the Mt Piper / Pinedale / </w:t>
      </w:r>
      <w:proofErr w:type="spellStart"/>
      <w:r w:rsidRPr="007B2BEB">
        <w:t>Wallerawang</w:t>
      </w:r>
      <w:proofErr w:type="spellEnd"/>
      <w:r w:rsidRPr="007B2BEB">
        <w:t xml:space="preserve"> committees.  They are now working through appointment of chair and </w:t>
      </w:r>
      <w:r w:rsidR="00A23BA2">
        <w:t xml:space="preserve">are then expected to </w:t>
      </w:r>
      <w:r w:rsidRPr="007B2BEB">
        <w:t>advertise for members for the new committee.</w:t>
      </w:r>
      <w:r w:rsidR="007360C6">
        <w:t xml:space="preserve"> N</w:t>
      </w:r>
      <w:r w:rsidRPr="007B2BEB">
        <w:t xml:space="preserve">ext meeting </w:t>
      </w:r>
      <w:r w:rsidR="00A23BA2">
        <w:t xml:space="preserve">will be </w:t>
      </w:r>
      <w:r w:rsidRPr="007B2BEB">
        <w:t xml:space="preserve">subject to DPE </w:t>
      </w:r>
      <w:proofErr w:type="spellStart"/>
      <w:r w:rsidRPr="007B2BEB">
        <w:t>finalising</w:t>
      </w:r>
      <w:proofErr w:type="spellEnd"/>
      <w:r w:rsidRPr="007B2BEB">
        <w:t xml:space="preserve"> the </w:t>
      </w:r>
      <w:r w:rsidR="007E7E0C" w:rsidRPr="007B2BEB">
        <w:t>setup</w:t>
      </w:r>
      <w:r w:rsidRPr="007B2BEB">
        <w:t xml:space="preserve"> of new panel.</w:t>
      </w:r>
    </w:p>
    <w:p w:rsidR="00AC2210" w:rsidRDefault="00AC2210" w:rsidP="00BA7B38">
      <w:pPr>
        <w:rPr>
          <w:b/>
        </w:rPr>
      </w:pPr>
    </w:p>
    <w:p w:rsidR="008E599A" w:rsidRDefault="008E599A" w:rsidP="008E599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Enhance </w:t>
      </w:r>
      <w:r w:rsidR="009D37A0">
        <w:rPr>
          <w:b/>
        </w:rPr>
        <w:t xml:space="preserve">Place  (Pine Dale Mine) </w:t>
      </w:r>
      <w:proofErr w:type="spellStart"/>
      <w:r>
        <w:rPr>
          <w:b/>
        </w:rPr>
        <w:t>Yarraboldy</w:t>
      </w:r>
      <w:proofErr w:type="spellEnd"/>
      <w:r>
        <w:rPr>
          <w:b/>
        </w:rPr>
        <w:t xml:space="preserve"> Extension – Company report</w:t>
      </w:r>
    </w:p>
    <w:p w:rsidR="008215F7" w:rsidRDefault="008215F7" w:rsidP="008215F7"/>
    <w:p w:rsidR="00832B2F" w:rsidRDefault="00832B2F" w:rsidP="00DC4A78">
      <w:proofErr w:type="spellStart"/>
      <w:r>
        <w:t>Mr</w:t>
      </w:r>
      <w:proofErr w:type="spellEnd"/>
      <w:r>
        <w:t xml:space="preserve"> </w:t>
      </w:r>
      <w:r w:rsidR="002C46C1">
        <w:t>Goodwin</w:t>
      </w:r>
      <w:r w:rsidR="0083497A">
        <w:t xml:space="preserve"> </w:t>
      </w:r>
      <w:r>
        <w:t xml:space="preserve">ran through </w:t>
      </w:r>
      <w:r w:rsidR="003C45DD">
        <w:t>a presentation on the progress with rehabilitation at the mine and environmental monitoring outcomes.</w:t>
      </w:r>
    </w:p>
    <w:p w:rsidR="003C45DD" w:rsidRDefault="003C45DD" w:rsidP="00DC4A78"/>
    <w:p w:rsidR="00514AA5" w:rsidRDefault="008E599A" w:rsidP="00DC4A78">
      <w:r>
        <w:t>4</w:t>
      </w:r>
      <w:r w:rsidR="00514AA5">
        <w:t xml:space="preserve">.1 </w:t>
      </w:r>
      <w:r w:rsidR="00832B2F">
        <w:rPr>
          <w:u w:val="single"/>
        </w:rPr>
        <w:t>Report on progress of the mine</w:t>
      </w:r>
    </w:p>
    <w:p w:rsidR="00514AA5" w:rsidRDefault="00514AA5" w:rsidP="00DC4A78"/>
    <w:p w:rsidR="0035272C" w:rsidRDefault="003C45DD" w:rsidP="0035272C">
      <w:pPr>
        <w:pStyle w:val="ListParagraph"/>
        <w:numPr>
          <w:ilvl w:val="0"/>
          <w:numId w:val="12"/>
        </w:numPr>
      </w:pPr>
      <w:r>
        <w:t xml:space="preserve">The mine continued in Care and Maintenance with the key focus being on progressing rehabilitation in areas where mining is complete, environmental monitoring </w:t>
      </w:r>
      <w:r w:rsidR="00964710">
        <w:t xml:space="preserve">as required, </w:t>
      </w:r>
      <w:r>
        <w:t>and assessment of options for the next phase of mining.</w:t>
      </w:r>
    </w:p>
    <w:p w:rsidR="00071808" w:rsidRDefault="00071808" w:rsidP="00071808"/>
    <w:p w:rsidR="00955BCD" w:rsidRDefault="00955BCD" w:rsidP="00955BCD">
      <w:r>
        <w:t xml:space="preserve">4.2 </w:t>
      </w:r>
      <w:r>
        <w:rPr>
          <w:u w:val="single"/>
        </w:rPr>
        <w:t>Environmental monitoring</w:t>
      </w:r>
    </w:p>
    <w:p w:rsidR="00955BCD" w:rsidRDefault="00955BCD" w:rsidP="00955BCD"/>
    <w:p w:rsidR="002D5D91" w:rsidRDefault="00DB1D52" w:rsidP="00822B09">
      <w:pPr>
        <w:pStyle w:val="ListParagraph"/>
        <w:numPr>
          <w:ilvl w:val="0"/>
          <w:numId w:val="30"/>
        </w:numPr>
      </w:pPr>
      <w:r>
        <w:t>Environmental monitoring outcomes indicate</w:t>
      </w:r>
      <w:r w:rsidR="00622E2F">
        <w:t>d a slight rise in Groundwater EC due mainly to dry conditions since April this year</w:t>
      </w:r>
      <w:r>
        <w:t xml:space="preserve">.  </w:t>
      </w:r>
    </w:p>
    <w:p w:rsidR="00EE1C5C" w:rsidRDefault="00EE1C5C" w:rsidP="00822B09"/>
    <w:p w:rsidR="00B57FED" w:rsidRDefault="00B57FED" w:rsidP="00B57FED">
      <w:r>
        <w:t xml:space="preserve">4.3 </w:t>
      </w:r>
      <w:r>
        <w:rPr>
          <w:u w:val="single"/>
        </w:rPr>
        <w:t>Rehabilitation works</w:t>
      </w:r>
    </w:p>
    <w:p w:rsidR="00B57FED" w:rsidRDefault="00B57FED" w:rsidP="00B57FED"/>
    <w:p w:rsidR="00B60357" w:rsidRDefault="00DB1D52" w:rsidP="008D2530">
      <w:pPr>
        <w:pStyle w:val="ListParagraph"/>
        <w:numPr>
          <w:ilvl w:val="0"/>
          <w:numId w:val="12"/>
        </w:numPr>
      </w:pPr>
      <w:r>
        <w:t>Key areas of focus over the last period at Pinedale continued to be on:</w:t>
      </w:r>
    </w:p>
    <w:p w:rsidR="00B60357" w:rsidRDefault="00B60357" w:rsidP="00B60357">
      <w:pPr>
        <w:pStyle w:val="ListParagraph"/>
        <w:numPr>
          <w:ilvl w:val="1"/>
          <w:numId w:val="12"/>
        </w:numPr>
      </w:pPr>
      <w:r>
        <w:t>Soil improvement treatment in areas A, B</w:t>
      </w:r>
      <w:r w:rsidR="00220983">
        <w:t>, C</w:t>
      </w:r>
      <w:r>
        <w:t xml:space="preserve"> &amp; </w:t>
      </w:r>
      <w:r w:rsidR="00220983">
        <w:t>8</w:t>
      </w:r>
    </w:p>
    <w:p w:rsidR="00DB1D52" w:rsidRDefault="00DB1D52" w:rsidP="00B60357">
      <w:pPr>
        <w:pStyle w:val="ListParagraph"/>
        <w:numPr>
          <w:ilvl w:val="1"/>
          <w:numId w:val="12"/>
        </w:numPr>
      </w:pPr>
      <w:r>
        <w:t>Weed management across the site.</w:t>
      </w:r>
    </w:p>
    <w:p w:rsidR="00B60357" w:rsidRDefault="00441FB3" w:rsidP="00B60357">
      <w:pPr>
        <w:pStyle w:val="ListParagraph"/>
        <w:numPr>
          <w:ilvl w:val="1"/>
          <w:numId w:val="12"/>
        </w:numPr>
      </w:pPr>
      <w:r>
        <w:t>Ground cover pictures showed</w:t>
      </w:r>
      <w:r w:rsidR="00B60357">
        <w:t xml:space="preserve"> improve</w:t>
      </w:r>
      <w:r>
        <w:t>d</w:t>
      </w:r>
      <w:r w:rsidR="00B60357">
        <w:t xml:space="preserve"> vegetation of the contour drains in Area C</w:t>
      </w:r>
    </w:p>
    <w:p w:rsidR="00B60357" w:rsidRDefault="00B60357" w:rsidP="00B60357">
      <w:pPr>
        <w:pStyle w:val="ListParagraph"/>
        <w:numPr>
          <w:ilvl w:val="0"/>
          <w:numId w:val="12"/>
        </w:numPr>
      </w:pPr>
      <w:r>
        <w:t>Rehabilitation maintenance was also carried out at the Enhance Place mine site, including:</w:t>
      </w:r>
    </w:p>
    <w:p w:rsidR="00B60357" w:rsidRDefault="00DB1D52" w:rsidP="00B60357">
      <w:pPr>
        <w:pStyle w:val="ListParagraph"/>
        <w:numPr>
          <w:ilvl w:val="1"/>
          <w:numId w:val="12"/>
        </w:numPr>
      </w:pPr>
      <w:r>
        <w:t xml:space="preserve">Maintenance on steep slope rehabilitation </w:t>
      </w:r>
      <w:r w:rsidR="00A23BA2">
        <w:t>areas</w:t>
      </w:r>
      <w:r>
        <w:t>.</w:t>
      </w:r>
    </w:p>
    <w:p w:rsidR="007632DF" w:rsidRDefault="007632DF" w:rsidP="00B60357">
      <w:pPr>
        <w:pStyle w:val="ListParagraph"/>
        <w:numPr>
          <w:ilvl w:val="1"/>
          <w:numId w:val="12"/>
        </w:numPr>
      </w:pPr>
      <w:r>
        <w:t>Stock management was noted a key issue for pasture development on this site</w:t>
      </w:r>
      <w:r w:rsidR="00A23BA2">
        <w:t>, and a plan is in place with the relevant landholder</w:t>
      </w:r>
      <w:r>
        <w:t>.</w:t>
      </w:r>
    </w:p>
    <w:p w:rsidR="00D32928" w:rsidRDefault="00D32928" w:rsidP="008D2530">
      <w:pPr>
        <w:ind w:left="360"/>
      </w:pPr>
    </w:p>
    <w:p w:rsidR="00B004AB" w:rsidRDefault="00B004AB" w:rsidP="00D32928"/>
    <w:p w:rsidR="007E7E0C" w:rsidRDefault="007E7E0C" w:rsidP="00D32928"/>
    <w:p w:rsidR="00D32928" w:rsidRDefault="00D32928" w:rsidP="00D32928">
      <w:r>
        <w:lastRenderedPageBreak/>
        <w:t>4.</w:t>
      </w:r>
      <w:r w:rsidR="00A2081B">
        <w:t>4</w:t>
      </w:r>
      <w:r>
        <w:t xml:space="preserve"> </w:t>
      </w:r>
      <w:r>
        <w:rPr>
          <w:u w:val="single"/>
        </w:rPr>
        <w:t>Complaints discussion</w:t>
      </w:r>
    </w:p>
    <w:p w:rsidR="00D32928" w:rsidRDefault="00D32928" w:rsidP="00D32928"/>
    <w:p w:rsidR="00D32928" w:rsidRDefault="00DB1D52" w:rsidP="00674D12">
      <w:r>
        <w:t>Only one compl</w:t>
      </w:r>
      <w:r w:rsidR="00E35E4B">
        <w:t xml:space="preserve">aint was recorded in the period.  </w:t>
      </w:r>
      <w:r>
        <w:t xml:space="preserve">The complaint </w:t>
      </w:r>
      <w:r w:rsidR="00E35E4B">
        <w:t>related</w:t>
      </w:r>
      <w:r w:rsidR="00F3625B">
        <w:t xml:space="preserve"> to</w:t>
      </w:r>
      <w:r w:rsidR="00674D12">
        <w:t xml:space="preserve"> the noise of a relocating </w:t>
      </w:r>
      <w:r w:rsidR="00B004AB">
        <w:t>excavator along</w:t>
      </w:r>
      <w:r w:rsidR="00E03492">
        <w:t xml:space="preserve"> the</w:t>
      </w:r>
      <w:r w:rsidR="00B004AB">
        <w:t xml:space="preserve"> Pine Dale Mine </w:t>
      </w:r>
      <w:r w:rsidR="00A23BA2">
        <w:t>internal h</w:t>
      </w:r>
      <w:r w:rsidR="00B004AB">
        <w:t>aul</w:t>
      </w:r>
      <w:r w:rsidR="00A23BA2">
        <w:t xml:space="preserve"> </w:t>
      </w:r>
      <w:r w:rsidR="00B004AB">
        <w:t>road</w:t>
      </w:r>
      <w:r w:rsidR="00A23BA2">
        <w:t xml:space="preserve"> during rehabilitation work.</w:t>
      </w:r>
    </w:p>
    <w:p w:rsidR="00F3549A" w:rsidRDefault="00F3549A" w:rsidP="00FB47DA">
      <w:pPr>
        <w:pStyle w:val="ListParagraph"/>
      </w:pPr>
    </w:p>
    <w:p w:rsidR="00C12B14" w:rsidRPr="00C12B14" w:rsidRDefault="00A2081B" w:rsidP="00C12B14">
      <w:r>
        <w:t>4.5</w:t>
      </w:r>
      <w:r w:rsidR="00C12B14" w:rsidRPr="00C12B14">
        <w:t xml:space="preserve"> </w:t>
      </w:r>
      <w:r w:rsidR="00C72945">
        <w:rPr>
          <w:u w:val="single"/>
        </w:rPr>
        <w:t xml:space="preserve">Exploration lease </w:t>
      </w:r>
      <w:r w:rsidR="00E35E4B">
        <w:rPr>
          <w:u w:val="single"/>
        </w:rPr>
        <w:t>– EL 7621</w:t>
      </w:r>
    </w:p>
    <w:p w:rsidR="00C12B14" w:rsidRDefault="00C12B14" w:rsidP="00370197"/>
    <w:p w:rsidR="00F3549A" w:rsidRDefault="00E35E4B" w:rsidP="00C72945">
      <w:r>
        <w:t xml:space="preserve">Following the renewal of this lease, the Company </w:t>
      </w:r>
      <w:r w:rsidR="00BD64CC">
        <w:t>will be</w:t>
      </w:r>
      <w:r>
        <w:t xml:space="preserve"> conducting further </w:t>
      </w:r>
      <w:r w:rsidR="00BD64CC">
        <w:t xml:space="preserve">desktop </w:t>
      </w:r>
      <w:r>
        <w:t xml:space="preserve">assessment on the </w:t>
      </w:r>
      <w:r w:rsidR="00BD64CC">
        <w:t>potential development</w:t>
      </w:r>
      <w:r>
        <w:t xml:space="preserve"> of the lease.</w:t>
      </w:r>
    </w:p>
    <w:p w:rsidR="00E35E4B" w:rsidRDefault="00E35E4B" w:rsidP="00C72945"/>
    <w:p w:rsidR="00D32928" w:rsidRPr="00C12B14" w:rsidRDefault="00A2081B" w:rsidP="00D32928">
      <w:r>
        <w:t>4.6</w:t>
      </w:r>
      <w:r w:rsidR="00D32928" w:rsidRPr="00C12B14">
        <w:t xml:space="preserve"> </w:t>
      </w:r>
      <w:r w:rsidR="00D32928">
        <w:rPr>
          <w:u w:val="single"/>
        </w:rPr>
        <w:t>Outlook for next phase of mine development</w:t>
      </w:r>
    </w:p>
    <w:p w:rsidR="00D32928" w:rsidRDefault="00D32928" w:rsidP="00370197"/>
    <w:p w:rsidR="00DE3CCD" w:rsidRDefault="00C71490" w:rsidP="00370197">
      <w:proofErr w:type="spellStart"/>
      <w:r>
        <w:t>Mr</w:t>
      </w:r>
      <w:proofErr w:type="spellEnd"/>
      <w:r>
        <w:t xml:space="preserve"> </w:t>
      </w:r>
      <w:r w:rsidR="00975BC0">
        <w:t>Goodwin’s</w:t>
      </w:r>
      <w:r w:rsidR="006703D8">
        <w:t xml:space="preserve"> presentation</w:t>
      </w:r>
      <w:r>
        <w:t xml:space="preserve"> </w:t>
      </w:r>
      <w:r w:rsidR="00F3549A">
        <w:t xml:space="preserve">reported on the status of the Stage 2 development.  </w:t>
      </w:r>
    </w:p>
    <w:p w:rsidR="00DE3CCD" w:rsidRDefault="00DE3CCD" w:rsidP="00370197"/>
    <w:p w:rsidR="00DE3CCD" w:rsidRDefault="00F87FCD" w:rsidP="00370197">
      <w:r>
        <w:t>Several options remain under assessment for the site.  Once a decision has been taken on the optimum way forward, a full planning process would be needed to progress the project, including extensive consultation.</w:t>
      </w:r>
    </w:p>
    <w:p w:rsidR="00C71490" w:rsidRDefault="00C71490" w:rsidP="00F620CA"/>
    <w:p w:rsidR="00F87FCD" w:rsidRDefault="00F87FCD" w:rsidP="00F620CA"/>
    <w:p w:rsidR="00DA00FA" w:rsidRDefault="00A2081B" w:rsidP="00DA00FA">
      <w:pPr>
        <w:rPr>
          <w:b/>
        </w:rPr>
      </w:pPr>
      <w:r>
        <w:rPr>
          <w:b/>
        </w:rPr>
        <w:t>5</w:t>
      </w:r>
      <w:r w:rsidR="00DA00FA" w:rsidRPr="00FE5903">
        <w:rPr>
          <w:b/>
        </w:rPr>
        <w:t xml:space="preserve">. </w:t>
      </w:r>
      <w:r w:rsidR="00DA00FA">
        <w:rPr>
          <w:b/>
        </w:rPr>
        <w:t>General Business</w:t>
      </w:r>
    </w:p>
    <w:p w:rsidR="00DA00FA" w:rsidRDefault="00DA00FA" w:rsidP="00DA00FA">
      <w:pPr>
        <w:rPr>
          <w:b/>
        </w:rPr>
      </w:pPr>
    </w:p>
    <w:p w:rsidR="00DA00FA" w:rsidRPr="005A715D" w:rsidRDefault="00A2081B" w:rsidP="00DA00FA">
      <w:pPr>
        <w:rPr>
          <w:u w:val="single"/>
        </w:rPr>
      </w:pPr>
      <w:r>
        <w:t>5</w:t>
      </w:r>
      <w:r w:rsidR="00DA00FA">
        <w:t xml:space="preserve">.1 </w:t>
      </w:r>
      <w:r w:rsidR="0045189D" w:rsidRPr="005A715D">
        <w:rPr>
          <w:u w:val="single"/>
        </w:rPr>
        <w:t>Correspondence</w:t>
      </w:r>
    </w:p>
    <w:p w:rsidR="00DA00FA" w:rsidRDefault="00DA00FA" w:rsidP="00DA00FA"/>
    <w:p w:rsidR="00B14E19" w:rsidRDefault="00C166F5" w:rsidP="00DA00FA">
      <w:r>
        <w:t>A notice was issued to residents informing them of the upcoming meeting.</w:t>
      </w:r>
    </w:p>
    <w:p w:rsidR="00A23BA2" w:rsidRDefault="00A23BA2" w:rsidP="00DA00FA"/>
    <w:p w:rsidR="00B14E19" w:rsidRDefault="00B14E19" w:rsidP="00DA00FA">
      <w:r>
        <w:t xml:space="preserve">Resignation of </w:t>
      </w:r>
      <w:proofErr w:type="spellStart"/>
      <w:r>
        <w:t>Mr</w:t>
      </w:r>
      <w:proofErr w:type="spellEnd"/>
      <w:r>
        <w:t xml:space="preserve"> Barnes was received.</w:t>
      </w:r>
    </w:p>
    <w:p w:rsidR="00A23BA2" w:rsidRDefault="00A23BA2" w:rsidP="00DA00FA"/>
    <w:p w:rsidR="00DE3CCD" w:rsidRDefault="00B14E19" w:rsidP="00DA00FA">
      <w:proofErr w:type="gramStart"/>
      <w:r>
        <w:t>Notification from DPE of agreed CCC merger.</w:t>
      </w:r>
      <w:proofErr w:type="gramEnd"/>
      <w:r w:rsidR="00C166F5">
        <w:t xml:space="preserve">  </w:t>
      </w:r>
    </w:p>
    <w:p w:rsidR="00F87FCD" w:rsidRDefault="00F87FCD" w:rsidP="00DA00FA"/>
    <w:p w:rsidR="0054182F" w:rsidRDefault="00A2081B" w:rsidP="00370197">
      <w:r>
        <w:t>5.2</w:t>
      </w:r>
      <w:r w:rsidR="0045189D">
        <w:t xml:space="preserve"> </w:t>
      </w:r>
      <w:r w:rsidR="0045189D" w:rsidRPr="005A715D">
        <w:rPr>
          <w:u w:val="single"/>
        </w:rPr>
        <w:t>Other</w:t>
      </w:r>
      <w:r w:rsidR="0054182F" w:rsidRPr="005A715D">
        <w:rPr>
          <w:u w:val="single"/>
        </w:rPr>
        <w:t xml:space="preserve"> business</w:t>
      </w:r>
    </w:p>
    <w:p w:rsidR="0054182F" w:rsidRDefault="0054182F" w:rsidP="00370197"/>
    <w:p w:rsidR="00587E3A" w:rsidRDefault="00C166F5" w:rsidP="00370197">
      <w:pPr>
        <w:rPr>
          <w:i/>
        </w:rPr>
      </w:pPr>
      <w:proofErr w:type="gramStart"/>
      <w:r w:rsidRPr="00C166F5">
        <w:rPr>
          <w:i/>
        </w:rPr>
        <w:t xml:space="preserve">5.2.1  </w:t>
      </w:r>
      <w:r w:rsidR="00B14E19">
        <w:rPr>
          <w:i/>
        </w:rPr>
        <w:t>Letters</w:t>
      </w:r>
      <w:proofErr w:type="gramEnd"/>
      <w:r w:rsidR="00B14E19">
        <w:rPr>
          <w:i/>
        </w:rPr>
        <w:t xml:space="preserve"> of Appreciation</w:t>
      </w:r>
    </w:p>
    <w:p w:rsidR="00C166F5" w:rsidRDefault="00C166F5" w:rsidP="00370197"/>
    <w:p w:rsidR="00815662" w:rsidRDefault="00B14E19" w:rsidP="00B14E19">
      <w:r>
        <w:t>Suggested letters of appreciation be sent to all members of the Pine Dale Mine CCC as this would most likely be the last meeting pending merge with Mt Piper.</w:t>
      </w:r>
    </w:p>
    <w:p w:rsidR="00C166F5" w:rsidRDefault="00C166F5" w:rsidP="00370197"/>
    <w:p w:rsidR="00C166F5" w:rsidRDefault="00C166F5" w:rsidP="00370197">
      <w:pPr>
        <w:rPr>
          <w:i/>
        </w:rPr>
      </w:pPr>
      <w:r>
        <w:rPr>
          <w:i/>
        </w:rPr>
        <w:t>5.2.2 Mt Piper / Springvale Water Treatment Project</w:t>
      </w:r>
    </w:p>
    <w:p w:rsidR="00C166F5" w:rsidRDefault="00C166F5" w:rsidP="00370197"/>
    <w:p w:rsidR="00B95177" w:rsidRDefault="00B14E19" w:rsidP="00B95177">
      <w:proofErr w:type="gramStart"/>
      <w:r>
        <w:t>Noted that project approval has been given the green light from the Planning Assessment Commission (PAC).</w:t>
      </w:r>
      <w:proofErr w:type="gramEnd"/>
      <w:r>
        <w:t xml:space="preserve"> The next stage of procurement has commenced.</w:t>
      </w:r>
    </w:p>
    <w:p w:rsidR="008A642F" w:rsidRDefault="008A642F" w:rsidP="00370197"/>
    <w:p w:rsidR="00C166F5" w:rsidRDefault="00C166F5" w:rsidP="00370197">
      <w:pPr>
        <w:rPr>
          <w:i/>
        </w:rPr>
      </w:pPr>
      <w:r>
        <w:rPr>
          <w:i/>
        </w:rPr>
        <w:t>5.2.3 Review of CCC future format</w:t>
      </w:r>
    </w:p>
    <w:p w:rsidR="00C166F5" w:rsidRDefault="00C166F5" w:rsidP="00370197"/>
    <w:p w:rsidR="00E03492" w:rsidRDefault="00E03492" w:rsidP="001D49D9">
      <w:proofErr w:type="spellStart"/>
      <w:r>
        <w:lastRenderedPageBreak/>
        <w:t>Mr</w:t>
      </w:r>
      <w:proofErr w:type="spellEnd"/>
      <w:r>
        <w:t xml:space="preserve"> Goodwin</w:t>
      </w:r>
      <w:r w:rsidR="000E71B1">
        <w:t xml:space="preserve"> outlined </w:t>
      </w:r>
      <w:r>
        <w:t>he plan</w:t>
      </w:r>
      <w:r w:rsidR="000E71B1">
        <w:t xml:space="preserve"> from EnergyAustralia to combine the Pinedale and Mt Piper Community Consultation groups into a combined regional consultation group covering all the loca</w:t>
      </w:r>
      <w:r>
        <w:t xml:space="preserve">l EnergyAustralia assets.  </w:t>
      </w:r>
    </w:p>
    <w:p w:rsidR="00E03492" w:rsidRDefault="00E03492" w:rsidP="001D49D9"/>
    <w:p w:rsidR="00E03492" w:rsidRDefault="00E03492" w:rsidP="001D49D9"/>
    <w:p w:rsidR="001D49D9" w:rsidRDefault="00A2081B" w:rsidP="001D49D9">
      <w:r>
        <w:t>.3</w:t>
      </w:r>
      <w:r w:rsidR="0045189D">
        <w:t xml:space="preserve"> </w:t>
      </w:r>
      <w:r w:rsidR="0045189D" w:rsidRPr="005A715D">
        <w:rPr>
          <w:u w:val="single"/>
        </w:rPr>
        <w:t>Next</w:t>
      </w:r>
      <w:r w:rsidR="001D49D9" w:rsidRPr="005A715D">
        <w:rPr>
          <w:u w:val="single"/>
        </w:rPr>
        <w:t xml:space="preserve"> Meeting</w:t>
      </w:r>
    </w:p>
    <w:p w:rsidR="001D49D9" w:rsidRDefault="001D49D9" w:rsidP="00370197"/>
    <w:p w:rsidR="00964710" w:rsidRDefault="00964710" w:rsidP="00370197">
      <w:r>
        <w:t>Depending on</w:t>
      </w:r>
      <w:r w:rsidR="00E03492">
        <w:t xml:space="preserve"> the </w:t>
      </w:r>
      <w:r>
        <w:t>outcome of the review of CCC format, it was noted that this could be the last stand alone Pinedale meeting.  I</w:t>
      </w:r>
      <w:r w:rsidR="00E03492">
        <w:t xml:space="preserve"> would like to take this</w:t>
      </w:r>
      <w:r>
        <w:t xml:space="preserve"> </w:t>
      </w:r>
      <w:r w:rsidR="00E03492">
        <w:t xml:space="preserve">opportunity and </w:t>
      </w:r>
      <w:r>
        <w:t>thank all the Community members</w:t>
      </w:r>
      <w:r w:rsidR="003860BE">
        <w:t>, Council Representatives and the Cha</w:t>
      </w:r>
      <w:r w:rsidR="008711B0">
        <w:t>i</w:t>
      </w:r>
      <w:r w:rsidR="003860BE">
        <w:t>rman</w:t>
      </w:r>
      <w:r>
        <w:t xml:space="preserve"> for their contributions to the group over its many years of operation.</w:t>
      </w:r>
    </w:p>
    <w:p w:rsidR="00964710" w:rsidRDefault="00964710" w:rsidP="00370197"/>
    <w:p w:rsidR="001D49D9" w:rsidRDefault="00964710" w:rsidP="00964710">
      <w:r>
        <w:t>In the event that the format does not change, the Secretary would identify a date in the November/December period for the next meeting</w:t>
      </w:r>
      <w:r w:rsidR="0032688F">
        <w:t>.</w:t>
      </w:r>
    </w:p>
    <w:p w:rsidR="001D49D9" w:rsidRDefault="001D49D9" w:rsidP="00370197"/>
    <w:p w:rsidR="00050348" w:rsidRDefault="005A715D" w:rsidP="00B154FC">
      <w:r>
        <w:t>Meeting closed.</w:t>
      </w:r>
    </w:p>
    <w:p w:rsidR="00050348" w:rsidRDefault="00050348" w:rsidP="00B154FC"/>
    <w:p w:rsidR="00050348" w:rsidRDefault="00050348" w:rsidP="00B154FC"/>
    <w:p w:rsidR="00050348" w:rsidRDefault="00050348" w:rsidP="00B154FC"/>
    <w:p w:rsidR="00050348" w:rsidRDefault="00050348" w:rsidP="00B154FC"/>
    <w:p w:rsidR="00050348" w:rsidRDefault="00050348" w:rsidP="00B154FC"/>
    <w:sectPr w:rsidR="00050348" w:rsidSect="00C44BE5">
      <w:headerReference w:type="default" r:id="rId9"/>
      <w:footerReference w:type="default" r:id="rId10"/>
      <w:headerReference w:type="first" r:id="rId11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0C" w:rsidRDefault="00AA0E0C" w:rsidP="00F021BC">
      <w:r>
        <w:separator/>
      </w:r>
    </w:p>
  </w:endnote>
  <w:endnote w:type="continuationSeparator" w:id="0">
    <w:p w:rsidR="00AA0E0C" w:rsidRDefault="00AA0E0C" w:rsidP="00F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B9" w:rsidRDefault="00EC10D5">
    <w:pPr>
      <w:pStyle w:val="Footer"/>
      <w:jc w:val="center"/>
    </w:pPr>
    <w:r>
      <w:fldChar w:fldCharType="begin"/>
    </w:r>
    <w:r w:rsidR="003A22EA">
      <w:instrText xml:space="preserve"> PAGE   \* MERGEFORMAT </w:instrText>
    </w:r>
    <w:r>
      <w:fldChar w:fldCharType="separate"/>
    </w:r>
    <w:r w:rsidR="00860BBC">
      <w:rPr>
        <w:noProof/>
      </w:rPr>
      <w:t>2</w:t>
    </w:r>
    <w:r>
      <w:rPr>
        <w:noProof/>
      </w:rPr>
      <w:fldChar w:fldCharType="end"/>
    </w:r>
  </w:p>
  <w:p w:rsidR="00E753B9" w:rsidRDefault="00E75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0C" w:rsidRDefault="00AA0E0C" w:rsidP="00F021BC">
      <w:r>
        <w:separator/>
      </w:r>
    </w:p>
  </w:footnote>
  <w:footnote w:type="continuationSeparator" w:id="0">
    <w:p w:rsidR="00AA0E0C" w:rsidRDefault="00AA0E0C" w:rsidP="00F0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B9" w:rsidRDefault="00E753B9">
    <w:pPr>
      <w:pStyle w:val="Header"/>
    </w:pPr>
  </w:p>
  <w:p w:rsidR="00E753B9" w:rsidRDefault="00E753B9">
    <w:pPr>
      <w:pStyle w:val="Header"/>
    </w:pPr>
  </w:p>
  <w:p w:rsidR="00E753B9" w:rsidRDefault="00E75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40"/>
      <w:gridCol w:w="2840"/>
      <w:gridCol w:w="2840"/>
    </w:tblGrid>
    <w:tr w:rsidR="00E753B9" w:rsidTr="004C30C0">
      <w:trPr>
        <w:cantSplit/>
      </w:trPr>
      <w:tc>
        <w:tcPr>
          <w:tcW w:w="8520" w:type="dxa"/>
          <w:gridSpan w:val="3"/>
        </w:tcPr>
        <w:p w:rsidR="00E753B9" w:rsidRDefault="00E753B9" w:rsidP="004C30C0">
          <w:pPr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Community Consultative Committee (CCC)</w:t>
          </w:r>
        </w:p>
        <w:p w:rsidR="00E753B9" w:rsidRDefault="00E753B9" w:rsidP="004C30C0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 xml:space="preserve">Pine Dale Coal Mine – </w:t>
          </w:r>
          <w:proofErr w:type="spellStart"/>
          <w:r>
            <w:rPr>
              <w:b/>
              <w:sz w:val="40"/>
              <w:szCs w:val="40"/>
            </w:rPr>
            <w:t>Yarraboldy</w:t>
          </w:r>
          <w:proofErr w:type="spellEnd"/>
          <w:r>
            <w:rPr>
              <w:b/>
              <w:sz w:val="40"/>
              <w:szCs w:val="40"/>
            </w:rPr>
            <w:t xml:space="preserve"> Extension</w:t>
          </w:r>
        </w:p>
      </w:tc>
    </w:tr>
    <w:tr w:rsidR="00E753B9" w:rsidTr="004C30C0">
      <w:tc>
        <w:tcPr>
          <w:tcW w:w="2840" w:type="dxa"/>
          <w:hideMark/>
        </w:tcPr>
        <w:p w:rsidR="00E753B9" w:rsidRDefault="00E753B9" w:rsidP="004C30C0">
          <w:pPr>
            <w:pStyle w:val="Heading2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C/- Enhance Place Pty      </w:t>
          </w:r>
        </w:p>
        <w:p w:rsidR="00E753B9" w:rsidRDefault="00E753B9" w:rsidP="004C30C0">
          <w:pPr>
            <w:pStyle w:val="Heading2"/>
            <w:rPr>
              <w:i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Limited</w:t>
          </w:r>
        </w:p>
      </w:tc>
      <w:tc>
        <w:tcPr>
          <w:tcW w:w="2840" w:type="dxa"/>
        </w:tcPr>
        <w:p w:rsidR="00E753B9" w:rsidRDefault="00E753B9" w:rsidP="004C30C0">
          <w:pPr>
            <w:rPr>
              <w:b/>
              <w:sz w:val="18"/>
            </w:rPr>
          </w:pPr>
        </w:p>
      </w:tc>
      <w:tc>
        <w:tcPr>
          <w:tcW w:w="2840" w:type="dxa"/>
        </w:tcPr>
        <w:p w:rsidR="00E753B9" w:rsidRDefault="00E753B9" w:rsidP="004C30C0">
          <w:pPr>
            <w:rPr>
              <w:b/>
              <w:sz w:val="18"/>
            </w:rPr>
          </w:pPr>
        </w:p>
      </w:tc>
    </w:tr>
    <w:tr w:rsidR="00E753B9" w:rsidTr="004C30C0">
      <w:tc>
        <w:tcPr>
          <w:tcW w:w="2840" w:type="dxa"/>
          <w:hideMark/>
        </w:tcPr>
        <w:p w:rsidR="00E753B9" w:rsidRDefault="00E753B9" w:rsidP="004C30C0">
          <w:pPr>
            <w:rPr>
              <w:i/>
            </w:rPr>
          </w:pPr>
          <w:r>
            <w:rPr>
              <w:i/>
            </w:rPr>
            <w:t>PO Box 202</w:t>
          </w:r>
        </w:p>
        <w:p w:rsidR="00E753B9" w:rsidRDefault="00E753B9" w:rsidP="004C30C0">
          <w:proofErr w:type="spellStart"/>
          <w:r>
            <w:rPr>
              <w:i/>
            </w:rPr>
            <w:t>Wallerawang</w:t>
          </w:r>
          <w:proofErr w:type="spellEnd"/>
          <w:r>
            <w:rPr>
              <w:i/>
            </w:rPr>
            <w:t xml:space="preserve"> NSW 2845</w:t>
          </w:r>
        </w:p>
      </w:tc>
      <w:tc>
        <w:tcPr>
          <w:tcW w:w="2840" w:type="dxa"/>
        </w:tcPr>
        <w:p w:rsidR="00E753B9" w:rsidRDefault="00E753B9" w:rsidP="004C30C0"/>
      </w:tc>
      <w:tc>
        <w:tcPr>
          <w:tcW w:w="2840" w:type="dxa"/>
        </w:tcPr>
        <w:p w:rsidR="00E753B9" w:rsidRDefault="00E753B9" w:rsidP="004C30C0">
          <w:r>
            <w:rPr>
              <w:i/>
            </w:rPr>
            <w:t>Phone:</w:t>
          </w:r>
          <w:r>
            <w:rPr>
              <w:i/>
            </w:rPr>
            <w:tab/>
            <w:t xml:space="preserve"> (02)  6355 1761</w:t>
          </w:r>
        </w:p>
      </w:tc>
    </w:tr>
  </w:tbl>
  <w:p w:rsidR="00E753B9" w:rsidRDefault="00E753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0ED"/>
    <w:multiLevelType w:val="hybridMultilevel"/>
    <w:tmpl w:val="9B660B42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50F0B"/>
    <w:multiLevelType w:val="hybridMultilevel"/>
    <w:tmpl w:val="46708E5E"/>
    <w:lvl w:ilvl="0" w:tplc="F984DB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001FE"/>
    <w:multiLevelType w:val="hybridMultilevel"/>
    <w:tmpl w:val="6B622C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F04AC"/>
    <w:multiLevelType w:val="hybridMultilevel"/>
    <w:tmpl w:val="BE9A8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A07E7"/>
    <w:multiLevelType w:val="hybridMultilevel"/>
    <w:tmpl w:val="B1B03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678A5"/>
    <w:multiLevelType w:val="hybridMultilevel"/>
    <w:tmpl w:val="4BE29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35E9F"/>
    <w:multiLevelType w:val="hybridMultilevel"/>
    <w:tmpl w:val="6A920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7365B"/>
    <w:multiLevelType w:val="hybridMultilevel"/>
    <w:tmpl w:val="87B6D924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5A53E3"/>
    <w:multiLevelType w:val="hybridMultilevel"/>
    <w:tmpl w:val="D3C60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7204"/>
    <w:multiLevelType w:val="hybridMultilevel"/>
    <w:tmpl w:val="BE6E1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541A1C"/>
    <w:multiLevelType w:val="hybridMultilevel"/>
    <w:tmpl w:val="F3E4F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6659F"/>
    <w:multiLevelType w:val="hybridMultilevel"/>
    <w:tmpl w:val="975C5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75049"/>
    <w:multiLevelType w:val="hybridMultilevel"/>
    <w:tmpl w:val="9DD8F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30BF6"/>
    <w:multiLevelType w:val="hybridMultilevel"/>
    <w:tmpl w:val="40DA7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675D5"/>
    <w:multiLevelType w:val="hybridMultilevel"/>
    <w:tmpl w:val="80B40B9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248F29FD"/>
    <w:multiLevelType w:val="hybridMultilevel"/>
    <w:tmpl w:val="23CE1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47DCF"/>
    <w:multiLevelType w:val="hybridMultilevel"/>
    <w:tmpl w:val="A7CCD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21D40"/>
    <w:multiLevelType w:val="hybridMultilevel"/>
    <w:tmpl w:val="D01A1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76EA6"/>
    <w:multiLevelType w:val="multilevel"/>
    <w:tmpl w:val="F3CC8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9D6DAE"/>
    <w:multiLevelType w:val="hybridMultilevel"/>
    <w:tmpl w:val="7408B4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E3CAF"/>
    <w:multiLevelType w:val="hybridMultilevel"/>
    <w:tmpl w:val="4E9A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60571"/>
    <w:multiLevelType w:val="hybridMultilevel"/>
    <w:tmpl w:val="C0643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F025B"/>
    <w:multiLevelType w:val="hybridMultilevel"/>
    <w:tmpl w:val="16122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F1DBC"/>
    <w:multiLevelType w:val="hybridMultilevel"/>
    <w:tmpl w:val="E5BC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96654"/>
    <w:multiLevelType w:val="hybridMultilevel"/>
    <w:tmpl w:val="BF34A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11FF8"/>
    <w:multiLevelType w:val="hybridMultilevel"/>
    <w:tmpl w:val="43989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21A2B"/>
    <w:multiLevelType w:val="hybridMultilevel"/>
    <w:tmpl w:val="8CE6FB36"/>
    <w:lvl w:ilvl="0" w:tplc="4DFE7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94140"/>
    <w:multiLevelType w:val="hybridMultilevel"/>
    <w:tmpl w:val="02D04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81887"/>
    <w:multiLevelType w:val="hybridMultilevel"/>
    <w:tmpl w:val="62D05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40AD8"/>
    <w:multiLevelType w:val="hybridMultilevel"/>
    <w:tmpl w:val="422CE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94A96"/>
    <w:multiLevelType w:val="hybridMultilevel"/>
    <w:tmpl w:val="492ED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33010"/>
    <w:multiLevelType w:val="hybridMultilevel"/>
    <w:tmpl w:val="173C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A2F47"/>
    <w:multiLevelType w:val="hybridMultilevel"/>
    <w:tmpl w:val="3D22C23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4B4CE9"/>
    <w:multiLevelType w:val="hybridMultilevel"/>
    <w:tmpl w:val="8BF2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B6325"/>
    <w:multiLevelType w:val="hybridMultilevel"/>
    <w:tmpl w:val="A6EAE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B4DFD"/>
    <w:multiLevelType w:val="hybridMultilevel"/>
    <w:tmpl w:val="B610291A"/>
    <w:lvl w:ilvl="0" w:tplc="68A63D50">
      <w:start w:val="438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D5640"/>
    <w:multiLevelType w:val="multilevel"/>
    <w:tmpl w:val="52DAD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E6300CB"/>
    <w:multiLevelType w:val="hybridMultilevel"/>
    <w:tmpl w:val="D8862CF8"/>
    <w:lvl w:ilvl="0" w:tplc="D4E01E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8B6CA2"/>
    <w:multiLevelType w:val="hybridMultilevel"/>
    <w:tmpl w:val="B92A0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0783A"/>
    <w:multiLevelType w:val="hybridMultilevel"/>
    <w:tmpl w:val="106EB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0"/>
  </w:num>
  <w:num w:numId="4">
    <w:abstractNumId w:val="31"/>
  </w:num>
  <w:num w:numId="5">
    <w:abstractNumId w:val="22"/>
  </w:num>
  <w:num w:numId="6">
    <w:abstractNumId w:val="39"/>
  </w:num>
  <w:num w:numId="7">
    <w:abstractNumId w:val="0"/>
  </w:num>
  <w:num w:numId="8">
    <w:abstractNumId w:val="7"/>
  </w:num>
  <w:num w:numId="9">
    <w:abstractNumId w:val="25"/>
  </w:num>
  <w:num w:numId="10">
    <w:abstractNumId w:val="2"/>
  </w:num>
  <w:num w:numId="11">
    <w:abstractNumId w:val="18"/>
  </w:num>
  <w:num w:numId="12">
    <w:abstractNumId w:val="16"/>
  </w:num>
  <w:num w:numId="13">
    <w:abstractNumId w:val="29"/>
  </w:num>
  <w:num w:numId="14">
    <w:abstractNumId w:val="27"/>
  </w:num>
  <w:num w:numId="15">
    <w:abstractNumId w:val="28"/>
  </w:num>
  <w:num w:numId="16">
    <w:abstractNumId w:val="21"/>
  </w:num>
  <w:num w:numId="17">
    <w:abstractNumId w:val="32"/>
  </w:num>
  <w:num w:numId="18">
    <w:abstractNumId w:val="19"/>
  </w:num>
  <w:num w:numId="19">
    <w:abstractNumId w:val="24"/>
  </w:num>
  <w:num w:numId="20">
    <w:abstractNumId w:val="9"/>
  </w:num>
  <w:num w:numId="21">
    <w:abstractNumId w:val="20"/>
  </w:num>
  <w:num w:numId="22">
    <w:abstractNumId w:val="38"/>
  </w:num>
  <w:num w:numId="23">
    <w:abstractNumId w:val="36"/>
  </w:num>
  <w:num w:numId="24">
    <w:abstractNumId w:val="1"/>
  </w:num>
  <w:num w:numId="25">
    <w:abstractNumId w:val="26"/>
  </w:num>
  <w:num w:numId="26">
    <w:abstractNumId w:val="14"/>
  </w:num>
  <w:num w:numId="27">
    <w:abstractNumId w:val="4"/>
  </w:num>
  <w:num w:numId="28">
    <w:abstractNumId w:val="30"/>
  </w:num>
  <w:num w:numId="29">
    <w:abstractNumId w:val="11"/>
  </w:num>
  <w:num w:numId="30">
    <w:abstractNumId w:val="33"/>
  </w:num>
  <w:num w:numId="31">
    <w:abstractNumId w:val="34"/>
  </w:num>
  <w:num w:numId="32">
    <w:abstractNumId w:val="13"/>
  </w:num>
  <w:num w:numId="33">
    <w:abstractNumId w:val="17"/>
  </w:num>
  <w:num w:numId="34">
    <w:abstractNumId w:val="8"/>
  </w:num>
  <w:num w:numId="35">
    <w:abstractNumId w:val="3"/>
  </w:num>
  <w:num w:numId="36">
    <w:abstractNumId w:val="6"/>
  </w:num>
  <w:num w:numId="37">
    <w:abstractNumId w:val="15"/>
  </w:num>
  <w:num w:numId="38">
    <w:abstractNumId w:val="5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F7"/>
    <w:rsid w:val="000107E2"/>
    <w:rsid w:val="000401BC"/>
    <w:rsid w:val="00046DCE"/>
    <w:rsid w:val="00050348"/>
    <w:rsid w:val="00054148"/>
    <w:rsid w:val="000570EE"/>
    <w:rsid w:val="000602D1"/>
    <w:rsid w:val="00060767"/>
    <w:rsid w:val="0006172A"/>
    <w:rsid w:val="000661B5"/>
    <w:rsid w:val="000670AC"/>
    <w:rsid w:val="00071808"/>
    <w:rsid w:val="00073894"/>
    <w:rsid w:val="000779BC"/>
    <w:rsid w:val="0008161C"/>
    <w:rsid w:val="000875BE"/>
    <w:rsid w:val="00092113"/>
    <w:rsid w:val="00092396"/>
    <w:rsid w:val="000B4A1E"/>
    <w:rsid w:val="000C5BDF"/>
    <w:rsid w:val="000D4026"/>
    <w:rsid w:val="000D6C6C"/>
    <w:rsid w:val="000D7632"/>
    <w:rsid w:val="000E38C6"/>
    <w:rsid w:val="000E626F"/>
    <w:rsid w:val="000E71B1"/>
    <w:rsid w:val="000F413A"/>
    <w:rsid w:val="00101288"/>
    <w:rsid w:val="001236F7"/>
    <w:rsid w:val="0012485E"/>
    <w:rsid w:val="00126701"/>
    <w:rsid w:val="00130742"/>
    <w:rsid w:val="00136E0C"/>
    <w:rsid w:val="00153B18"/>
    <w:rsid w:val="001552E6"/>
    <w:rsid w:val="00170FB4"/>
    <w:rsid w:val="0017290D"/>
    <w:rsid w:val="00173C7B"/>
    <w:rsid w:val="00185281"/>
    <w:rsid w:val="001928CD"/>
    <w:rsid w:val="001A177D"/>
    <w:rsid w:val="001B255E"/>
    <w:rsid w:val="001B259F"/>
    <w:rsid w:val="001D3ADF"/>
    <w:rsid w:val="001D42C1"/>
    <w:rsid w:val="001D49D9"/>
    <w:rsid w:val="001E50F6"/>
    <w:rsid w:val="001F789B"/>
    <w:rsid w:val="002074D4"/>
    <w:rsid w:val="00220983"/>
    <w:rsid w:val="00222C88"/>
    <w:rsid w:val="002249A3"/>
    <w:rsid w:val="00231C59"/>
    <w:rsid w:val="00232A07"/>
    <w:rsid w:val="00246A4A"/>
    <w:rsid w:val="0026133C"/>
    <w:rsid w:val="0027094D"/>
    <w:rsid w:val="002B25CA"/>
    <w:rsid w:val="002C46C1"/>
    <w:rsid w:val="002D2216"/>
    <w:rsid w:val="002D28C9"/>
    <w:rsid w:val="002D4C96"/>
    <w:rsid w:val="002D56F1"/>
    <w:rsid w:val="002D5D91"/>
    <w:rsid w:val="002F4406"/>
    <w:rsid w:val="00301488"/>
    <w:rsid w:val="00303BD2"/>
    <w:rsid w:val="0032688F"/>
    <w:rsid w:val="003424E6"/>
    <w:rsid w:val="00351302"/>
    <w:rsid w:val="0035272C"/>
    <w:rsid w:val="003609D5"/>
    <w:rsid w:val="00364E7E"/>
    <w:rsid w:val="00370197"/>
    <w:rsid w:val="00376A09"/>
    <w:rsid w:val="003860BE"/>
    <w:rsid w:val="003A0DD6"/>
    <w:rsid w:val="003A22EA"/>
    <w:rsid w:val="003B1801"/>
    <w:rsid w:val="003B1E3B"/>
    <w:rsid w:val="003C3175"/>
    <w:rsid w:val="003C3243"/>
    <w:rsid w:val="003C45DD"/>
    <w:rsid w:val="003F2CC4"/>
    <w:rsid w:val="003F6538"/>
    <w:rsid w:val="00401449"/>
    <w:rsid w:val="00402949"/>
    <w:rsid w:val="00403F90"/>
    <w:rsid w:val="00406447"/>
    <w:rsid w:val="0042487E"/>
    <w:rsid w:val="00424F9D"/>
    <w:rsid w:val="00441FB3"/>
    <w:rsid w:val="004513DC"/>
    <w:rsid w:val="0045189D"/>
    <w:rsid w:val="004605CB"/>
    <w:rsid w:val="00475C6F"/>
    <w:rsid w:val="00477439"/>
    <w:rsid w:val="004941E3"/>
    <w:rsid w:val="004A7C7D"/>
    <w:rsid w:val="004C16CA"/>
    <w:rsid w:val="004C30C0"/>
    <w:rsid w:val="004D5326"/>
    <w:rsid w:val="004E5530"/>
    <w:rsid w:val="004F33DA"/>
    <w:rsid w:val="00501C50"/>
    <w:rsid w:val="0050508E"/>
    <w:rsid w:val="005059EF"/>
    <w:rsid w:val="00513D9C"/>
    <w:rsid w:val="00514AA5"/>
    <w:rsid w:val="00516DBD"/>
    <w:rsid w:val="0052013B"/>
    <w:rsid w:val="00534772"/>
    <w:rsid w:val="0054182F"/>
    <w:rsid w:val="00542348"/>
    <w:rsid w:val="005451B0"/>
    <w:rsid w:val="00550799"/>
    <w:rsid w:val="0055780E"/>
    <w:rsid w:val="00567810"/>
    <w:rsid w:val="0057103B"/>
    <w:rsid w:val="00574349"/>
    <w:rsid w:val="005805C9"/>
    <w:rsid w:val="00587E3A"/>
    <w:rsid w:val="005A715D"/>
    <w:rsid w:val="005B1535"/>
    <w:rsid w:val="005C642E"/>
    <w:rsid w:val="005E126B"/>
    <w:rsid w:val="005E7C17"/>
    <w:rsid w:val="005F6CD3"/>
    <w:rsid w:val="00600C75"/>
    <w:rsid w:val="00603629"/>
    <w:rsid w:val="00613B5B"/>
    <w:rsid w:val="0061430D"/>
    <w:rsid w:val="00615152"/>
    <w:rsid w:val="00622E2F"/>
    <w:rsid w:val="006339DC"/>
    <w:rsid w:val="006703D8"/>
    <w:rsid w:val="00674D12"/>
    <w:rsid w:val="00695EE9"/>
    <w:rsid w:val="006A24C1"/>
    <w:rsid w:val="006A3167"/>
    <w:rsid w:val="006A42BB"/>
    <w:rsid w:val="006A60CF"/>
    <w:rsid w:val="006B7FDC"/>
    <w:rsid w:val="006D03ED"/>
    <w:rsid w:val="006E71A3"/>
    <w:rsid w:val="006F7CAA"/>
    <w:rsid w:val="00701397"/>
    <w:rsid w:val="00703A35"/>
    <w:rsid w:val="00720179"/>
    <w:rsid w:val="00723FB5"/>
    <w:rsid w:val="007360C6"/>
    <w:rsid w:val="007622EA"/>
    <w:rsid w:val="007632DF"/>
    <w:rsid w:val="00774990"/>
    <w:rsid w:val="00783A38"/>
    <w:rsid w:val="007A2DB2"/>
    <w:rsid w:val="007B2BEB"/>
    <w:rsid w:val="007D3F0E"/>
    <w:rsid w:val="007E1275"/>
    <w:rsid w:val="007E7E0C"/>
    <w:rsid w:val="007F628A"/>
    <w:rsid w:val="008025A3"/>
    <w:rsid w:val="008131D4"/>
    <w:rsid w:val="00815197"/>
    <w:rsid w:val="00815662"/>
    <w:rsid w:val="00815BF4"/>
    <w:rsid w:val="00820101"/>
    <w:rsid w:val="008207AE"/>
    <w:rsid w:val="008215F7"/>
    <w:rsid w:val="00822B09"/>
    <w:rsid w:val="008259F4"/>
    <w:rsid w:val="00831DF7"/>
    <w:rsid w:val="00832B2F"/>
    <w:rsid w:val="0083497A"/>
    <w:rsid w:val="00860BBC"/>
    <w:rsid w:val="00861D57"/>
    <w:rsid w:val="00863E86"/>
    <w:rsid w:val="00870F16"/>
    <w:rsid w:val="008711B0"/>
    <w:rsid w:val="008A642F"/>
    <w:rsid w:val="008B7F14"/>
    <w:rsid w:val="008D2530"/>
    <w:rsid w:val="008D60B6"/>
    <w:rsid w:val="008D636A"/>
    <w:rsid w:val="008E599A"/>
    <w:rsid w:val="008E71B3"/>
    <w:rsid w:val="009001E1"/>
    <w:rsid w:val="009033F7"/>
    <w:rsid w:val="0094693A"/>
    <w:rsid w:val="00946B07"/>
    <w:rsid w:val="00950E99"/>
    <w:rsid w:val="00955BCD"/>
    <w:rsid w:val="00964710"/>
    <w:rsid w:val="0097256B"/>
    <w:rsid w:val="00975BC0"/>
    <w:rsid w:val="00983C59"/>
    <w:rsid w:val="009A2880"/>
    <w:rsid w:val="009B695E"/>
    <w:rsid w:val="009D37A0"/>
    <w:rsid w:val="009E6275"/>
    <w:rsid w:val="009E6E52"/>
    <w:rsid w:val="009F5BAB"/>
    <w:rsid w:val="00A2081B"/>
    <w:rsid w:val="00A23BA2"/>
    <w:rsid w:val="00A34758"/>
    <w:rsid w:val="00A56CB5"/>
    <w:rsid w:val="00A6108F"/>
    <w:rsid w:val="00A61310"/>
    <w:rsid w:val="00A61B48"/>
    <w:rsid w:val="00A71436"/>
    <w:rsid w:val="00A75E40"/>
    <w:rsid w:val="00A856C6"/>
    <w:rsid w:val="00A9336C"/>
    <w:rsid w:val="00AA0E0C"/>
    <w:rsid w:val="00AA7261"/>
    <w:rsid w:val="00AB2D88"/>
    <w:rsid w:val="00AC2210"/>
    <w:rsid w:val="00AC5AC4"/>
    <w:rsid w:val="00AD28F3"/>
    <w:rsid w:val="00AF2755"/>
    <w:rsid w:val="00B004AB"/>
    <w:rsid w:val="00B14C69"/>
    <w:rsid w:val="00B14E19"/>
    <w:rsid w:val="00B154FC"/>
    <w:rsid w:val="00B16972"/>
    <w:rsid w:val="00B177A5"/>
    <w:rsid w:val="00B34A38"/>
    <w:rsid w:val="00B352A6"/>
    <w:rsid w:val="00B41830"/>
    <w:rsid w:val="00B41F48"/>
    <w:rsid w:val="00B53292"/>
    <w:rsid w:val="00B57FED"/>
    <w:rsid w:val="00B60357"/>
    <w:rsid w:val="00B8346B"/>
    <w:rsid w:val="00B95177"/>
    <w:rsid w:val="00BA224A"/>
    <w:rsid w:val="00BA612F"/>
    <w:rsid w:val="00BA7B38"/>
    <w:rsid w:val="00BB486A"/>
    <w:rsid w:val="00BC006F"/>
    <w:rsid w:val="00BC18D7"/>
    <w:rsid w:val="00BC3F45"/>
    <w:rsid w:val="00BC67F9"/>
    <w:rsid w:val="00BD0810"/>
    <w:rsid w:val="00BD3903"/>
    <w:rsid w:val="00BD587C"/>
    <w:rsid w:val="00BD64CC"/>
    <w:rsid w:val="00C0094D"/>
    <w:rsid w:val="00C12B14"/>
    <w:rsid w:val="00C166F5"/>
    <w:rsid w:val="00C220C6"/>
    <w:rsid w:val="00C2287B"/>
    <w:rsid w:val="00C44BE5"/>
    <w:rsid w:val="00C51312"/>
    <w:rsid w:val="00C624FE"/>
    <w:rsid w:val="00C62F3A"/>
    <w:rsid w:val="00C70485"/>
    <w:rsid w:val="00C71490"/>
    <w:rsid w:val="00C72945"/>
    <w:rsid w:val="00C8409E"/>
    <w:rsid w:val="00C872CD"/>
    <w:rsid w:val="00CB0F5F"/>
    <w:rsid w:val="00CC1D19"/>
    <w:rsid w:val="00CC6837"/>
    <w:rsid w:val="00CD6DD4"/>
    <w:rsid w:val="00CD7BF9"/>
    <w:rsid w:val="00CE4714"/>
    <w:rsid w:val="00D1325B"/>
    <w:rsid w:val="00D25702"/>
    <w:rsid w:val="00D32928"/>
    <w:rsid w:val="00D374EE"/>
    <w:rsid w:val="00D375D1"/>
    <w:rsid w:val="00D40877"/>
    <w:rsid w:val="00D449A3"/>
    <w:rsid w:val="00D61BE9"/>
    <w:rsid w:val="00DA00FA"/>
    <w:rsid w:val="00DA6C40"/>
    <w:rsid w:val="00DB1D52"/>
    <w:rsid w:val="00DC1282"/>
    <w:rsid w:val="00DC4A78"/>
    <w:rsid w:val="00DE3CCD"/>
    <w:rsid w:val="00DE51DA"/>
    <w:rsid w:val="00DE5C0B"/>
    <w:rsid w:val="00E004A3"/>
    <w:rsid w:val="00E03492"/>
    <w:rsid w:val="00E12C9D"/>
    <w:rsid w:val="00E14E8C"/>
    <w:rsid w:val="00E20202"/>
    <w:rsid w:val="00E21D9F"/>
    <w:rsid w:val="00E22B60"/>
    <w:rsid w:val="00E305D5"/>
    <w:rsid w:val="00E35E4B"/>
    <w:rsid w:val="00E43200"/>
    <w:rsid w:val="00E44A2A"/>
    <w:rsid w:val="00E73C4F"/>
    <w:rsid w:val="00E753B9"/>
    <w:rsid w:val="00E7717C"/>
    <w:rsid w:val="00E77306"/>
    <w:rsid w:val="00EA4393"/>
    <w:rsid w:val="00EB1657"/>
    <w:rsid w:val="00EC10D5"/>
    <w:rsid w:val="00EC7306"/>
    <w:rsid w:val="00ED17A0"/>
    <w:rsid w:val="00EE1C5C"/>
    <w:rsid w:val="00EE6673"/>
    <w:rsid w:val="00EF71A2"/>
    <w:rsid w:val="00F021BC"/>
    <w:rsid w:val="00F05863"/>
    <w:rsid w:val="00F11662"/>
    <w:rsid w:val="00F11A0F"/>
    <w:rsid w:val="00F226A7"/>
    <w:rsid w:val="00F333B1"/>
    <w:rsid w:val="00F3549A"/>
    <w:rsid w:val="00F3625B"/>
    <w:rsid w:val="00F5079D"/>
    <w:rsid w:val="00F620CA"/>
    <w:rsid w:val="00F63598"/>
    <w:rsid w:val="00F66AA0"/>
    <w:rsid w:val="00F67EB8"/>
    <w:rsid w:val="00F77C87"/>
    <w:rsid w:val="00F87FCD"/>
    <w:rsid w:val="00F9408D"/>
    <w:rsid w:val="00F9527D"/>
    <w:rsid w:val="00FB3AD6"/>
    <w:rsid w:val="00FB47DA"/>
    <w:rsid w:val="00FC239D"/>
    <w:rsid w:val="00FD04A1"/>
    <w:rsid w:val="00FD3DC7"/>
    <w:rsid w:val="00FE54DA"/>
    <w:rsid w:val="00FE5903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8C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59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21BC"/>
    <w:pPr>
      <w:keepNext/>
      <w:outlineLvl w:val="1"/>
    </w:pPr>
    <w:rPr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2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2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B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02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1B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1BC"/>
    <w:rPr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FE59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0401B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61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8C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59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21BC"/>
    <w:pPr>
      <w:keepNext/>
      <w:outlineLvl w:val="1"/>
    </w:pPr>
    <w:rPr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2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2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B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02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1B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1BC"/>
    <w:rPr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FE59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0401B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6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ADF6D-420E-4456-A2BD-D2F20122E8C9}"/>
</file>

<file path=customXml/itemProps2.xml><?xml version="1.0" encoding="utf-8"?>
<ds:datastoreItem xmlns:ds="http://schemas.openxmlformats.org/officeDocument/2006/customXml" ds:itemID="{CCA41CBD-A595-4531-A694-C47938DDEF04}"/>
</file>

<file path=customXml/itemProps3.xml><?xml version="1.0" encoding="utf-8"?>
<ds:datastoreItem xmlns:ds="http://schemas.openxmlformats.org/officeDocument/2006/customXml" ds:itemID="{3B4C8C33-38A9-4892-81A3-15F5548B1223}"/>
</file>

<file path=customXml/itemProps4.xml><?xml version="1.0" encoding="utf-8"?>
<ds:datastoreItem xmlns:ds="http://schemas.openxmlformats.org/officeDocument/2006/customXml" ds:itemID="{A6E47B7C-F9DF-4F76-AB56-22B3F3241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 Dale Coal Mine – Yarraboldy Extension</vt:lpstr>
    </vt:vector>
  </TitlesOfParts>
  <Company>Private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Dale Coal Mine – Yarraboldy Extension</dc:title>
  <dc:creator>Belinda</dc:creator>
  <cp:lastModifiedBy>Graham Goodwin</cp:lastModifiedBy>
  <cp:revision>4</cp:revision>
  <cp:lastPrinted>2012-11-13T04:19:00Z</cp:lastPrinted>
  <dcterms:created xsi:type="dcterms:W3CDTF">2017-07-24T23:56:00Z</dcterms:created>
  <dcterms:modified xsi:type="dcterms:W3CDTF">2017-07-24T23:58:00Z</dcterms:modified>
</cp:coreProperties>
</file>