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CA8E9" w14:textId="77777777" w:rsidR="00B83CE1" w:rsidRDefault="00B83CE1">
      <w:pPr>
        <w:pStyle w:val="Default"/>
        <w:spacing w:line="241" w:lineRule="atLeast"/>
        <w:jc w:val="center"/>
        <w:rPr>
          <w:rFonts w:ascii="Arial" w:hAnsi="Arial"/>
          <w:b/>
          <w:color w:val="329AAF"/>
          <w:sz w:val="44"/>
        </w:rPr>
      </w:pPr>
    </w:p>
    <w:p w14:paraId="3978BC3A" w14:textId="77777777" w:rsidR="00B83CE1" w:rsidRDefault="00B83CE1">
      <w:pPr>
        <w:pStyle w:val="Default"/>
        <w:spacing w:line="241" w:lineRule="atLeast"/>
        <w:jc w:val="center"/>
        <w:rPr>
          <w:rFonts w:ascii="Arial" w:hAnsi="Arial"/>
          <w:b/>
          <w:color w:val="329AAF"/>
          <w:sz w:val="44"/>
        </w:rPr>
      </w:pPr>
    </w:p>
    <w:p w14:paraId="67D9BEC8" w14:textId="77777777" w:rsidR="00B83CE1" w:rsidRDefault="00B83CE1">
      <w:pPr>
        <w:pStyle w:val="Default"/>
        <w:spacing w:line="241" w:lineRule="atLeast"/>
        <w:jc w:val="center"/>
        <w:rPr>
          <w:rFonts w:ascii="Arial" w:hAnsi="Arial"/>
          <w:b/>
          <w:color w:val="329AAF"/>
          <w:sz w:val="44"/>
        </w:rPr>
      </w:pPr>
    </w:p>
    <w:p w14:paraId="2778E3F6" w14:textId="77777777" w:rsidR="00B83CE1" w:rsidRDefault="00B83CE1">
      <w:pPr>
        <w:pStyle w:val="Default"/>
        <w:spacing w:line="241" w:lineRule="atLeast"/>
        <w:jc w:val="center"/>
        <w:rPr>
          <w:rFonts w:ascii="Arial" w:hAnsi="Arial"/>
          <w:b/>
          <w:color w:val="329AAF"/>
          <w:sz w:val="44"/>
        </w:rPr>
      </w:pPr>
    </w:p>
    <w:p w14:paraId="63CE1E05" w14:textId="77777777" w:rsidR="00D7339A" w:rsidRDefault="00D7339A">
      <w:pPr>
        <w:pStyle w:val="Default"/>
        <w:spacing w:line="241" w:lineRule="atLeast"/>
        <w:jc w:val="center"/>
        <w:rPr>
          <w:rFonts w:ascii="Arial" w:hAnsi="Arial"/>
          <w:b/>
          <w:color w:val="8DC63F"/>
          <w:sz w:val="44"/>
          <w:szCs w:val="44"/>
        </w:rPr>
      </w:pPr>
    </w:p>
    <w:p w14:paraId="756294DB" w14:textId="77777777" w:rsidR="00D7339A" w:rsidRDefault="0085753F">
      <w:pPr>
        <w:pStyle w:val="Default"/>
        <w:spacing w:line="241" w:lineRule="atLeast"/>
        <w:jc w:val="center"/>
        <w:rPr>
          <w:rFonts w:ascii="Arial" w:hAnsi="Arial"/>
          <w:b/>
          <w:color w:val="8DC63F"/>
          <w:sz w:val="44"/>
          <w:szCs w:val="44"/>
        </w:rPr>
      </w:pPr>
      <w:r>
        <w:rPr>
          <w:noProof/>
          <w:lang w:val="en-AU"/>
        </w:rPr>
        <w:drawing>
          <wp:anchor distT="0" distB="0" distL="114300" distR="114300" simplePos="0" relativeHeight="251665408" behindDoc="0" locked="0" layoutInCell="1" allowOverlap="1" wp14:anchorId="3B3A1DC8" wp14:editId="3F956430">
            <wp:simplePos x="0" y="0"/>
            <wp:positionH relativeFrom="column">
              <wp:posOffset>2069465</wp:posOffset>
            </wp:positionH>
            <wp:positionV relativeFrom="paragraph">
              <wp:posOffset>74930</wp:posOffset>
            </wp:positionV>
            <wp:extent cx="1760220" cy="176022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0220" cy="1760220"/>
                    </a:xfrm>
                    <a:prstGeom prst="rect">
                      <a:avLst/>
                    </a:prstGeom>
                    <a:noFill/>
                  </pic:spPr>
                </pic:pic>
              </a:graphicData>
            </a:graphic>
            <wp14:sizeRelH relativeFrom="page">
              <wp14:pctWidth>0</wp14:pctWidth>
            </wp14:sizeRelH>
            <wp14:sizeRelV relativeFrom="page">
              <wp14:pctHeight>0</wp14:pctHeight>
            </wp14:sizeRelV>
          </wp:anchor>
        </w:drawing>
      </w:r>
    </w:p>
    <w:p w14:paraId="61F59D1A" w14:textId="77777777" w:rsidR="00D7339A" w:rsidRDefault="00D7339A">
      <w:pPr>
        <w:pStyle w:val="Default"/>
        <w:spacing w:line="241" w:lineRule="atLeast"/>
        <w:jc w:val="center"/>
        <w:rPr>
          <w:rFonts w:ascii="Arial" w:hAnsi="Arial"/>
          <w:b/>
          <w:color w:val="8DC63F"/>
          <w:sz w:val="44"/>
          <w:szCs w:val="44"/>
        </w:rPr>
      </w:pPr>
    </w:p>
    <w:p w14:paraId="2698DEEA" w14:textId="77777777" w:rsidR="00D7339A" w:rsidRDefault="00D7339A">
      <w:pPr>
        <w:pStyle w:val="Default"/>
        <w:spacing w:line="241" w:lineRule="atLeast"/>
        <w:jc w:val="center"/>
        <w:rPr>
          <w:rFonts w:ascii="Arial" w:hAnsi="Arial"/>
          <w:b/>
          <w:color w:val="8DC63F"/>
          <w:sz w:val="44"/>
          <w:szCs w:val="44"/>
        </w:rPr>
      </w:pPr>
    </w:p>
    <w:p w14:paraId="51AC8322" w14:textId="77777777" w:rsidR="00D7339A" w:rsidRDefault="00D7339A">
      <w:pPr>
        <w:pStyle w:val="Default"/>
        <w:spacing w:line="241" w:lineRule="atLeast"/>
        <w:jc w:val="center"/>
        <w:rPr>
          <w:rFonts w:ascii="Arial" w:hAnsi="Arial"/>
          <w:b/>
          <w:color w:val="8DC63F"/>
          <w:sz w:val="44"/>
          <w:szCs w:val="44"/>
        </w:rPr>
      </w:pPr>
    </w:p>
    <w:p w14:paraId="622F9E2B" w14:textId="77777777" w:rsidR="00D7339A" w:rsidRDefault="00D7339A">
      <w:pPr>
        <w:pStyle w:val="Default"/>
        <w:spacing w:line="241" w:lineRule="atLeast"/>
        <w:jc w:val="center"/>
        <w:rPr>
          <w:rFonts w:ascii="Arial" w:hAnsi="Arial"/>
          <w:b/>
          <w:color w:val="8DC63F"/>
          <w:sz w:val="44"/>
          <w:szCs w:val="44"/>
        </w:rPr>
      </w:pPr>
    </w:p>
    <w:p w14:paraId="57D3CA43" w14:textId="77777777" w:rsidR="00D7339A" w:rsidRDefault="00D7339A">
      <w:pPr>
        <w:pStyle w:val="Default"/>
        <w:spacing w:line="241" w:lineRule="atLeast"/>
        <w:jc w:val="center"/>
        <w:rPr>
          <w:rFonts w:ascii="Arial" w:hAnsi="Arial"/>
          <w:b/>
          <w:color w:val="8DC63F"/>
          <w:sz w:val="44"/>
          <w:szCs w:val="44"/>
        </w:rPr>
      </w:pPr>
    </w:p>
    <w:p w14:paraId="730342BB" w14:textId="77777777" w:rsidR="00D7339A" w:rsidRDefault="00D7339A">
      <w:pPr>
        <w:pStyle w:val="Default"/>
        <w:spacing w:line="241" w:lineRule="atLeast"/>
        <w:jc w:val="center"/>
        <w:rPr>
          <w:rFonts w:ascii="Arial" w:hAnsi="Arial"/>
          <w:b/>
          <w:color w:val="8DC63F"/>
          <w:sz w:val="44"/>
          <w:szCs w:val="44"/>
        </w:rPr>
      </w:pPr>
    </w:p>
    <w:p w14:paraId="5F23EA55" w14:textId="77777777" w:rsidR="002B1629" w:rsidRDefault="002B1629">
      <w:pPr>
        <w:pStyle w:val="Default"/>
        <w:spacing w:line="241" w:lineRule="atLeast"/>
        <w:jc w:val="center"/>
        <w:rPr>
          <w:rFonts w:ascii="Arial" w:hAnsi="Arial"/>
          <w:b/>
          <w:color w:val="8DC63F"/>
          <w:sz w:val="44"/>
          <w:szCs w:val="44"/>
        </w:rPr>
      </w:pPr>
      <w:r>
        <w:rPr>
          <w:rFonts w:ascii="Arial" w:hAnsi="Arial"/>
          <w:b/>
          <w:color w:val="8DC63F"/>
          <w:sz w:val="44"/>
          <w:szCs w:val="44"/>
        </w:rPr>
        <w:t xml:space="preserve">EnergyAustralia </w:t>
      </w:r>
    </w:p>
    <w:p w14:paraId="7FE19604" w14:textId="77777777" w:rsidR="00B83CE1" w:rsidRDefault="00B83CE1">
      <w:pPr>
        <w:pStyle w:val="Default"/>
        <w:spacing w:line="241" w:lineRule="atLeast"/>
        <w:jc w:val="center"/>
        <w:rPr>
          <w:rFonts w:ascii="Arial" w:hAnsi="Arial"/>
          <w:b/>
          <w:color w:val="8DC63F"/>
          <w:sz w:val="44"/>
          <w:szCs w:val="44"/>
        </w:rPr>
      </w:pPr>
      <w:r w:rsidRPr="00DA42D3">
        <w:rPr>
          <w:rFonts w:ascii="Arial" w:hAnsi="Arial"/>
          <w:b/>
          <w:color w:val="8DC63F"/>
          <w:sz w:val="44"/>
          <w:szCs w:val="44"/>
        </w:rPr>
        <w:t xml:space="preserve">Community </w:t>
      </w:r>
      <w:r w:rsidR="00FA000A">
        <w:rPr>
          <w:rFonts w:ascii="Arial" w:hAnsi="Arial"/>
          <w:b/>
          <w:color w:val="8DC63F"/>
          <w:sz w:val="44"/>
          <w:szCs w:val="44"/>
        </w:rPr>
        <w:t>Grants</w:t>
      </w:r>
      <w:r w:rsidRPr="00DA42D3">
        <w:rPr>
          <w:rFonts w:ascii="Arial" w:hAnsi="Arial"/>
          <w:b/>
          <w:color w:val="8DC63F"/>
          <w:sz w:val="44"/>
          <w:szCs w:val="44"/>
        </w:rPr>
        <w:t xml:space="preserve"> Program</w:t>
      </w:r>
    </w:p>
    <w:p w14:paraId="0C45212D" w14:textId="77777777" w:rsidR="00E64295" w:rsidRDefault="00E64295">
      <w:pPr>
        <w:pStyle w:val="Default"/>
        <w:spacing w:line="241" w:lineRule="atLeast"/>
        <w:jc w:val="center"/>
        <w:rPr>
          <w:rFonts w:ascii="Arial" w:hAnsi="Arial"/>
          <w:b/>
          <w:color w:val="8DC63F"/>
          <w:sz w:val="44"/>
          <w:szCs w:val="44"/>
        </w:rPr>
      </w:pPr>
      <w:r>
        <w:rPr>
          <w:rFonts w:ascii="Arial" w:hAnsi="Arial"/>
          <w:b/>
          <w:color w:val="8DC63F"/>
          <w:sz w:val="44"/>
          <w:szCs w:val="44"/>
        </w:rPr>
        <w:t xml:space="preserve">Guidelines </w:t>
      </w:r>
    </w:p>
    <w:p w14:paraId="5316696D" w14:textId="77777777" w:rsidR="002B1629" w:rsidRDefault="002B1629">
      <w:pPr>
        <w:pStyle w:val="Default"/>
        <w:spacing w:line="241" w:lineRule="atLeast"/>
        <w:jc w:val="center"/>
        <w:rPr>
          <w:rFonts w:ascii="Arial" w:hAnsi="Arial"/>
          <w:b/>
          <w:color w:val="8DC63F"/>
          <w:sz w:val="44"/>
          <w:szCs w:val="44"/>
        </w:rPr>
      </w:pPr>
    </w:p>
    <w:p w14:paraId="1DD76FA3" w14:textId="77777777" w:rsidR="004C2087" w:rsidRDefault="004C2087">
      <w:pPr>
        <w:pStyle w:val="Default"/>
        <w:spacing w:line="241" w:lineRule="atLeast"/>
        <w:jc w:val="center"/>
        <w:rPr>
          <w:rFonts w:ascii="Arial" w:hAnsi="Arial"/>
          <w:b/>
          <w:color w:val="329AAF"/>
          <w:sz w:val="44"/>
        </w:rPr>
      </w:pPr>
    </w:p>
    <w:p w14:paraId="6CE28F69" w14:textId="77777777" w:rsidR="00B83CE1" w:rsidRDefault="00B83CE1">
      <w:pPr>
        <w:pStyle w:val="Default"/>
        <w:spacing w:line="241" w:lineRule="atLeast"/>
        <w:jc w:val="center"/>
        <w:rPr>
          <w:rFonts w:ascii="Arial" w:hAnsi="Arial"/>
          <w:b/>
          <w:color w:val="329AAF"/>
          <w:sz w:val="44"/>
        </w:rPr>
      </w:pPr>
    </w:p>
    <w:p w14:paraId="4AA4AF1F" w14:textId="77777777" w:rsidR="00B83CE1" w:rsidRPr="00DA42D3" w:rsidRDefault="00B83CE1">
      <w:pPr>
        <w:pStyle w:val="Pa1"/>
        <w:spacing w:line="280" w:lineRule="atLeast"/>
        <w:rPr>
          <w:rFonts w:ascii="Arial" w:hAnsi="Arial"/>
          <w:color w:val="8DC63F"/>
          <w:sz w:val="30"/>
        </w:rPr>
      </w:pPr>
      <w:r>
        <w:rPr>
          <w:rFonts w:ascii="Arial" w:hAnsi="Arial"/>
          <w:b/>
          <w:color w:val="329AAF"/>
          <w:sz w:val="44"/>
        </w:rPr>
        <w:br w:type="page"/>
      </w:r>
      <w:r w:rsidR="004F44B5">
        <w:rPr>
          <w:rStyle w:val="A1"/>
          <w:rFonts w:ascii="Arial" w:hAnsi="Arial"/>
          <w:color w:val="8DC63F"/>
        </w:rPr>
        <w:lastRenderedPageBreak/>
        <w:t>EnergyAustralia C</w:t>
      </w:r>
      <w:r w:rsidRPr="00DA42D3">
        <w:rPr>
          <w:rStyle w:val="A1"/>
          <w:rFonts w:ascii="Arial" w:hAnsi="Arial"/>
          <w:color w:val="8DC63F"/>
        </w:rPr>
        <w:t xml:space="preserve">ommunity </w:t>
      </w:r>
      <w:r w:rsidR="00FA000A">
        <w:rPr>
          <w:rStyle w:val="A1"/>
          <w:rFonts w:ascii="Arial" w:hAnsi="Arial"/>
          <w:color w:val="8DC63F"/>
        </w:rPr>
        <w:t>Grants</w:t>
      </w:r>
      <w:r w:rsidRPr="00DA42D3">
        <w:rPr>
          <w:rStyle w:val="A1"/>
          <w:rFonts w:ascii="Arial" w:hAnsi="Arial"/>
          <w:color w:val="8DC63F"/>
        </w:rPr>
        <w:t xml:space="preserve"> </w:t>
      </w:r>
    </w:p>
    <w:p w14:paraId="2ADF1B65" w14:textId="77777777" w:rsidR="0017609F" w:rsidRPr="00B95677" w:rsidRDefault="00211663" w:rsidP="00211663">
      <w:pPr>
        <w:pStyle w:val="Pa1"/>
        <w:spacing w:line="280" w:lineRule="atLeast"/>
        <w:jc w:val="both"/>
        <w:rPr>
          <w:rFonts w:ascii="Verdana" w:hAnsi="Verdana"/>
          <w:color w:val="000000"/>
          <w:sz w:val="20"/>
        </w:rPr>
      </w:pPr>
      <w:r w:rsidRPr="00B95677">
        <w:rPr>
          <w:rFonts w:ascii="Verdana" w:hAnsi="Verdana"/>
          <w:color w:val="000000"/>
          <w:sz w:val="20"/>
        </w:rPr>
        <w:t>As a member of the Geelong and Western District regions, we are committed to making a positive contribution to our local community. This year, we will distribute up to $20,000 in grant funding to local organisations who can address key social issues currently facing our region.</w:t>
      </w:r>
    </w:p>
    <w:p w14:paraId="4C2AB115" w14:textId="77777777" w:rsidR="00211663" w:rsidRDefault="00211663" w:rsidP="007F589B">
      <w:pPr>
        <w:pStyle w:val="Default"/>
        <w:rPr>
          <w:lang w:val="en-AU"/>
        </w:rPr>
      </w:pPr>
    </w:p>
    <w:p w14:paraId="1CD83FBC" w14:textId="77777777" w:rsidR="00B83CE1" w:rsidRPr="00DA42D3" w:rsidRDefault="000855ED">
      <w:pPr>
        <w:pStyle w:val="Pa1"/>
        <w:spacing w:line="280" w:lineRule="atLeast"/>
        <w:rPr>
          <w:rFonts w:ascii="Arial" w:hAnsi="Arial"/>
          <w:color w:val="8DC63F"/>
          <w:sz w:val="30"/>
        </w:rPr>
      </w:pPr>
      <w:r>
        <w:rPr>
          <w:rStyle w:val="A1"/>
          <w:rFonts w:ascii="Arial" w:hAnsi="Arial"/>
          <w:color w:val="8DC63F"/>
        </w:rPr>
        <w:t>Guidelines</w:t>
      </w:r>
    </w:p>
    <w:p w14:paraId="2F11BF41" w14:textId="77777777" w:rsidR="00B83CE1" w:rsidRPr="002B5B56" w:rsidRDefault="00E64295">
      <w:pPr>
        <w:pStyle w:val="Pa4"/>
        <w:spacing w:line="280" w:lineRule="atLeast"/>
        <w:rPr>
          <w:rFonts w:ascii="Verdana" w:hAnsi="Verdana"/>
          <w:b/>
          <w:color w:val="8DC63F"/>
          <w:sz w:val="20"/>
        </w:rPr>
      </w:pPr>
      <w:r>
        <w:rPr>
          <w:rFonts w:ascii="Verdana" w:hAnsi="Verdana"/>
          <w:b/>
          <w:i/>
          <w:color w:val="8DC63F"/>
          <w:sz w:val="20"/>
        </w:rPr>
        <w:t>Geographic area</w:t>
      </w:r>
    </w:p>
    <w:p w14:paraId="56E2DDAE" w14:textId="77777777" w:rsidR="00211663" w:rsidRPr="00B95677" w:rsidRDefault="00211663" w:rsidP="00211663">
      <w:pPr>
        <w:pStyle w:val="Pa1"/>
        <w:spacing w:line="280" w:lineRule="atLeast"/>
        <w:jc w:val="both"/>
        <w:rPr>
          <w:rFonts w:ascii="Verdana" w:hAnsi="Verdana"/>
          <w:color w:val="000000"/>
          <w:sz w:val="20"/>
        </w:rPr>
      </w:pPr>
      <w:r w:rsidRPr="00B95677">
        <w:rPr>
          <w:rFonts w:ascii="Verdana" w:hAnsi="Verdana"/>
          <w:color w:val="000000"/>
          <w:sz w:val="20"/>
        </w:rPr>
        <w:t>We encourage local organisations addressing issues or delivering services in Geelong or the Western District to apply. Our geographical area of focus includes the City of Greater Geelong, the Bellarine Peninsula, Surf Coast Sh</w:t>
      </w:r>
      <w:bookmarkStart w:id="0" w:name="_GoBack"/>
      <w:bookmarkEnd w:id="0"/>
      <w:r w:rsidRPr="00B95677">
        <w:rPr>
          <w:rFonts w:ascii="Verdana" w:hAnsi="Verdana"/>
          <w:color w:val="000000"/>
          <w:sz w:val="20"/>
        </w:rPr>
        <w:t xml:space="preserve">ire and west to Colac and Warrnambool. </w:t>
      </w:r>
    </w:p>
    <w:p w14:paraId="585F3779" w14:textId="77777777" w:rsidR="004E0F26" w:rsidRDefault="004E0F26" w:rsidP="00790553">
      <w:pPr>
        <w:pStyle w:val="Pa4"/>
        <w:spacing w:line="280" w:lineRule="atLeast"/>
        <w:rPr>
          <w:rFonts w:ascii="Verdana" w:hAnsi="Verdana"/>
          <w:b/>
          <w:i/>
          <w:color w:val="8DC63F"/>
          <w:sz w:val="20"/>
        </w:rPr>
      </w:pPr>
    </w:p>
    <w:p w14:paraId="57DFFFF0" w14:textId="77777777" w:rsidR="00790553" w:rsidRPr="00790553" w:rsidRDefault="00A5535D" w:rsidP="00790553">
      <w:pPr>
        <w:pStyle w:val="Pa4"/>
        <w:spacing w:line="280" w:lineRule="atLeast"/>
        <w:rPr>
          <w:rFonts w:ascii="Verdana" w:hAnsi="Verdana"/>
          <w:b/>
          <w:i/>
          <w:color w:val="8DC63F"/>
          <w:sz w:val="20"/>
        </w:rPr>
      </w:pPr>
      <w:r>
        <w:rPr>
          <w:rFonts w:ascii="Verdana" w:hAnsi="Verdana"/>
          <w:b/>
          <w:i/>
          <w:color w:val="8DC63F"/>
          <w:sz w:val="20"/>
        </w:rPr>
        <w:t xml:space="preserve">Selection </w:t>
      </w:r>
      <w:r w:rsidR="00FD65CB">
        <w:rPr>
          <w:rFonts w:ascii="Verdana" w:hAnsi="Verdana"/>
          <w:b/>
          <w:i/>
          <w:color w:val="8DC63F"/>
          <w:sz w:val="20"/>
        </w:rPr>
        <w:t>Criteria</w:t>
      </w:r>
    </w:p>
    <w:p w14:paraId="476A7201" w14:textId="77777777" w:rsidR="001D17A2" w:rsidRPr="00C737BF" w:rsidRDefault="006B5DD3" w:rsidP="009F2D3D">
      <w:pPr>
        <w:pStyle w:val="Pa4"/>
        <w:spacing w:line="280" w:lineRule="atLeast"/>
        <w:jc w:val="both"/>
        <w:rPr>
          <w:rFonts w:ascii="Verdana" w:hAnsi="Verdana"/>
          <w:color w:val="000000"/>
          <w:sz w:val="20"/>
        </w:rPr>
      </w:pPr>
      <w:r w:rsidRPr="00A5535D">
        <w:rPr>
          <w:rFonts w:ascii="Verdana" w:hAnsi="Verdana"/>
          <w:color w:val="000000"/>
          <w:sz w:val="20"/>
        </w:rPr>
        <w:t>EnergyAustralia</w:t>
      </w:r>
      <w:r w:rsidR="00B83CE1" w:rsidRPr="00A5535D">
        <w:rPr>
          <w:rFonts w:ascii="Verdana" w:hAnsi="Verdana"/>
          <w:color w:val="000000"/>
          <w:sz w:val="20"/>
        </w:rPr>
        <w:t xml:space="preserve"> </w:t>
      </w:r>
      <w:r w:rsidR="00790553">
        <w:rPr>
          <w:rFonts w:ascii="Verdana" w:hAnsi="Verdana"/>
          <w:color w:val="000000"/>
          <w:sz w:val="20"/>
        </w:rPr>
        <w:t xml:space="preserve">has two </w:t>
      </w:r>
      <w:r w:rsidR="00296664" w:rsidRPr="00C737BF">
        <w:rPr>
          <w:rFonts w:ascii="Verdana" w:hAnsi="Verdana"/>
          <w:color w:val="000000"/>
          <w:sz w:val="20"/>
        </w:rPr>
        <w:t>priority areas for grant funding</w:t>
      </w:r>
      <w:r w:rsidR="009B59ED" w:rsidRPr="00C737BF">
        <w:rPr>
          <w:rFonts w:ascii="Verdana" w:hAnsi="Verdana"/>
          <w:color w:val="000000"/>
          <w:sz w:val="20"/>
        </w:rPr>
        <w:t>.</w:t>
      </w:r>
      <w:r w:rsidR="00A7449F" w:rsidRPr="00C737BF">
        <w:rPr>
          <w:rFonts w:ascii="Verdana" w:hAnsi="Verdana"/>
          <w:color w:val="000000"/>
          <w:sz w:val="20"/>
        </w:rPr>
        <w:t xml:space="preserve"> </w:t>
      </w:r>
      <w:r w:rsidR="009B59ED" w:rsidRPr="00C737BF">
        <w:rPr>
          <w:rFonts w:ascii="Verdana" w:hAnsi="Verdana"/>
          <w:color w:val="000000"/>
          <w:sz w:val="20"/>
        </w:rPr>
        <w:t>T</w:t>
      </w:r>
      <w:r w:rsidR="00CD1C8C" w:rsidRPr="00C737BF">
        <w:rPr>
          <w:rFonts w:ascii="Verdana" w:hAnsi="Verdana"/>
          <w:color w:val="000000"/>
          <w:sz w:val="20"/>
        </w:rPr>
        <w:t>o be considered for funding</w:t>
      </w:r>
      <w:r w:rsidR="009B59ED" w:rsidRPr="00C737BF">
        <w:rPr>
          <w:rFonts w:ascii="Verdana" w:hAnsi="Verdana"/>
          <w:color w:val="000000"/>
          <w:sz w:val="20"/>
        </w:rPr>
        <w:t xml:space="preserve">, activities </w:t>
      </w:r>
      <w:r w:rsidR="00790553">
        <w:rPr>
          <w:rFonts w:ascii="Verdana" w:hAnsi="Verdana"/>
          <w:color w:val="000000"/>
          <w:sz w:val="20"/>
        </w:rPr>
        <w:t xml:space="preserve">should address </w:t>
      </w:r>
      <w:r w:rsidR="009B59ED" w:rsidRPr="00C737BF">
        <w:rPr>
          <w:rFonts w:ascii="Verdana" w:hAnsi="Verdana"/>
          <w:color w:val="000000"/>
          <w:sz w:val="20"/>
        </w:rPr>
        <w:t>one</w:t>
      </w:r>
      <w:r w:rsidR="00790553">
        <w:rPr>
          <w:rFonts w:ascii="Verdana" w:hAnsi="Verdana"/>
          <w:color w:val="000000"/>
          <w:sz w:val="20"/>
        </w:rPr>
        <w:t xml:space="preserve"> of</w:t>
      </w:r>
      <w:r w:rsidR="009B59ED" w:rsidRPr="00C737BF">
        <w:rPr>
          <w:rFonts w:ascii="Verdana" w:hAnsi="Verdana"/>
          <w:color w:val="000000"/>
          <w:sz w:val="20"/>
        </w:rPr>
        <w:t xml:space="preserve"> these </w:t>
      </w:r>
      <w:r w:rsidR="00296664" w:rsidRPr="00C737BF">
        <w:rPr>
          <w:rFonts w:ascii="Verdana" w:hAnsi="Verdana"/>
          <w:color w:val="000000"/>
          <w:sz w:val="20"/>
        </w:rPr>
        <w:t>areas</w:t>
      </w:r>
      <w:r w:rsidR="00B83CE1" w:rsidRPr="00C737BF">
        <w:rPr>
          <w:rFonts w:ascii="Verdana" w:hAnsi="Verdana"/>
          <w:color w:val="000000"/>
          <w:sz w:val="20"/>
        </w:rPr>
        <w:t>:</w:t>
      </w:r>
    </w:p>
    <w:p w14:paraId="59A465B5" w14:textId="77777777" w:rsidR="00FA000A" w:rsidRPr="00C737BF" w:rsidRDefault="00FA000A" w:rsidP="00FA000A">
      <w:pPr>
        <w:pStyle w:val="Default"/>
        <w:rPr>
          <w:rFonts w:ascii="Verdana" w:hAnsi="Verdana"/>
          <w:sz w:val="20"/>
        </w:rPr>
      </w:pPr>
    </w:p>
    <w:p w14:paraId="12DEA653" w14:textId="77777777" w:rsidR="00B073CC" w:rsidRDefault="00790553" w:rsidP="002B5B56">
      <w:pPr>
        <w:pStyle w:val="ListParagraph"/>
        <w:numPr>
          <w:ilvl w:val="0"/>
          <w:numId w:val="10"/>
        </w:numPr>
        <w:rPr>
          <w:rFonts w:cs="Calibri"/>
        </w:rPr>
      </w:pPr>
      <w:r w:rsidRPr="00513135">
        <w:rPr>
          <w:rFonts w:cs="Calibri"/>
          <w:b/>
        </w:rPr>
        <w:t>Education</w:t>
      </w:r>
      <w:r w:rsidR="00CD1C8C" w:rsidRPr="00513135">
        <w:rPr>
          <w:rFonts w:cs="Calibri"/>
          <w:b/>
        </w:rPr>
        <w:t>:</w:t>
      </w:r>
      <w:r w:rsidR="00CD1C8C" w:rsidRPr="00513135">
        <w:rPr>
          <w:rFonts w:cs="Calibri"/>
        </w:rPr>
        <w:t xml:space="preserve"> </w:t>
      </w:r>
      <w:r w:rsidR="00B073CC" w:rsidRPr="00513135">
        <w:rPr>
          <w:rFonts w:cs="Calibri"/>
        </w:rPr>
        <w:t xml:space="preserve">Funding </w:t>
      </w:r>
      <w:r w:rsidR="00CF6AF6">
        <w:rPr>
          <w:rFonts w:cs="Calibri"/>
        </w:rPr>
        <w:t>aimed at promoting</w:t>
      </w:r>
      <w:r w:rsidR="00513135">
        <w:rPr>
          <w:rFonts w:cs="Calibri"/>
        </w:rPr>
        <w:t xml:space="preserve"> education and </w:t>
      </w:r>
      <w:r w:rsidR="00AB12B2" w:rsidRPr="00513135">
        <w:rPr>
          <w:rFonts w:cs="Calibri"/>
        </w:rPr>
        <w:t>knowledge acquisiti</w:t>
      </w:r>
      <w:r w:rsidR="000330A2" w:rsidRPr="00513135">
        <w:rPr>
          <w:rFonts w:cs="Calibri"/>
        </w:rPr>
        <w:t xml:space="preserve">on. </w:t>
      </w:r>
      <w:r w:rsidR="00513135" w:rsidRPr="00513135">
        <w:rPr>
          <w:rFonts w:cs="Calibri"/>
        </w:rPr>
        <w:t>This can include</w:t>
      </w:r>
      <w:r w:rsidR="00513135">
        <w:rPr>
          <w:rFonts w:cs="Calibri"/>
        </w:rPr>
        <w:t xml:space="preserve"> programs with a</w:t>
      </w:r>
      <w:r w:rsidR="00513135" w:rsidRPr="00513135">
        <w:rPr>
          <w:rFonts w:cs="Calibri"/>
        </w:rPr>
        <w:t xml:space="preserve"> social or environmental focus </w:t>
      </w:r>
      <w:r w:rsidR="00513135">
        <w:rPr>
          <w:rFonts w:cs="Calibri"/>
        </w:rPr>
        <w:t>and</w:t>
      </w:r>
      <w:r w:rsidR="00513135" w:rsidRPr="00513135">
        <w:rPr>
          <w:rFonts w:cs="Calibri"/>
        </w:rPr>
        <w:t xml:space="preserve"> org</w:t>
      </w:r>
      <w:r w:rsidR="00513135">
        <w:rPr>
          <w:rFonts w:cs="Calibri"/>
        </w:rPr>
        <w:t>anisations which</w:t>
      </w:r>
      <w:r w:rsidR="00513135" w:rsidRPr="00513135">
        <w:rPr>
          <w:rFonts w:cs="Calibri"/>
        </w:rPr>
        <w:t xml:space="preserve"> support </w:t>
      </w:r>
      <w:r w:rsidR="00513135">
        <w:rPr>
          <w:rFonts w:cs="Calibri"/>
        </w:rPr>
        <w:t xml:space="preserve">career or </w:t>
      </w:r>
      <w:r w:rsidR="00513135" w:rsidRPr="00513135">
        <w:rPr>
          <w:rFonts w:cs="Calibri"/>
        </w:rPr>
        <w:t xml:space="preserve">skill development. </w:t>
      </w:r>
    </w:p>
    <w:p w14:paraId="029F8244" w14:textId="77777777" w:rsidR="00513135" w:rsidRPr="00513135" w:rsidRDefault="00513135" w:rsidP="00513135">
      <w:pPr>
        <w:pStyle w:val="ListParagraph"/>
        <w:rPr>
          <w:rFonts w:cs="Calibri"/>
        </w:rPr>
      </w:pPr>
    </w:p>
    <w:p w14:paraId="3C552273" w14:textId="77777777" w:rsidR="00A5535D" w:rsidRPr="00790553" w:rsidRDefault="00790553" w:rsidP="00790553">
      <w:pPr>
        <w:pStyle w:val="ListParagraph"/>
        <w:numPr>
          <w:ilvl w:val="0"/>
          <w:numId w:val="10"/>
        </w:numPr>
        <w:rPr>
          <w:rFonts w:cs="Calibri"/>
        </w:rPr>
      </w:pPr>
      <w:r>
        <w:rPr>
          <w:rFonts w:cs="Calibri"/>
          <w:b/>
        </w:rPr>
        <w:t>Social inclusion</w:t>
      </w:r>
      <w:r w:rsidR="00FA000A" w:rsidRPr="002B5B56">
        <w:rPr>
          <w:rFonts w:cs="Calibri"/>
          <w:b/>
        </w:rPr>
        <w:t>:</w:t>
      </w:r>
      <w:r w:rsidR="00FA000A" w:rsidRPr="00A5535D">
        <w:rPr>
          <w:rFonts w:cs="Calibri"/>
        </w:rPr>
        <w:t xml:space="preserve"> </w:t>
      </w:r>
      <w:r w:rsidR="00B073CC" w:rsidRPr="00B073CC">
        <w:rPr>
          <w:rFonts w:cs="Calibri"/>
        </w:rPr>
        <w:t>Funding</w:t>
      </w:r>
      <w:r w:rsidR="00CF6AF6">
        <w:rPr>
          <w:rFonts w:cs="Calibri"/>
        </w:rPr>
        <w:t xml:space="preserve"> aimed at facilitating</w:t>
      </w:r>
      <w:r w:rsidR="000330A2">
        <w:rPr>
          <w:rFonts w:cs="Calibri"/>
        </w:rPr>
        <w:t xml:space="preserve"> social inclusion. This is aimed at </w:t>
      </w:r>
      <w:r w:rsidR="00CF6AF6">
        <w:rPr>
          <w:rFonts w:cs="Calibri"/>
        </w:rPr>
        <w:t xml:space="preserve">initiatives that support community </w:t>
      </w:r>
      <w:r w:rsidR="000330A2">
        <w:rPr>
          <w:rFonts w:cs="Calibri"/>
        </w:rPr>
        <w:t>cohesion</w:t>
      </w:r>
      <w:r w:rsidR="00CF6AF6">
        <w:rPr>
          <w:rFonts w:cs="Calibri"/>
        </w:rPr>
        <w:t xml:space="preserve"> and can include such things as</w:t>
      </w:r>
      <w:r w:rsidR="001F69DA">
        <w:rPr>
          <w:rFonts w:cs="Calibri"/>
        </w:rPr>
        <w:t xml:space="preserve"> men’s sheds, upgr</w:t>
      </w:r>
      <w:r w:rsidR="00CF6AF6">
        <w:rPr>
          <w:rFonts w:cs="Calibri"/>
        </w:rPr>
        <w:t>ading communal</w:t>
      </w:r>
      <w:r w:rsidR="00513135">
        <w:rPr>
          <w:rFonts w:cs="Calibri"/>
        </w:rPr>
        <w:t xml:space="preserve"> facilities</w:t>
      </w:r>
      <w:r w:rsidR="00E37039">
        <w:rPr>
          <w:rFonts w:cs="Calibri"/>
        </w:rPr>
        <w:t>, improving local amenities</w:t>
      </w:r>
      <w:r w:rsidR="00513135">
        <w:rPr>
          <w:rFonts w:cs="Calibri"/>
        </w:rPr>
        <w:t xml:space="preserve"> and</w:t>
      </w:r>
      <w:r w:rsidR="00CF6AF6">
        <w:rPr>
          <w:rFonts w:cs="Calibri"/>
        </w:rPr>
        <w:t xml:space="preserve"> supporting</w:t>
      </w:r>
      <w:r w:rsidR="00513135">
        <w:rPr>
          <w:rFonts w:cs="Calibri"/>
        </w:rPr>
        <w:t xml:space="preserve"> vulnerable community members</w:t>
      </w:r>
      <w:r w:rsidR="000330A2">
        <w:rPr>
          <w:rFonts w:cs="Calibri"/>
        </w:rPr>
        <w:t xml:space="preserve">.  </w:t>
      </w:r>
      <w:r w:rsidR="00FA000A" w:rsidRPr="00790553">
        <w:rPr>
          <w:color w:val="000000"/>
        </w:rPr>
        <w:br/>
      </w:r>
    </w:p>
    <w:p w14:paraId="29177504" w14:textId="77777777" w:rsidR="00C737BF" w:rsidRDefault="002B5B56" w:rsidP="00C737BF">
      <w:pPr>
        <w:autoSpaceDE w:val="0"/>
        <w:autoSpaceDN w:val="0"/>
        <w:adjustRightInd w:val="0"/>
        <w:rPr>
          <w:rFonts w:ascii="Verdana" w:hAnsi="Verdana" w:cs="Calibri-Bold"/>
          <w:bCs/>
          <w:sz w:val="20"/>
          <w:szCs w:val="24"/>
        </w:rPr>
      </w:pPr>
      <w:r>
        <w:rPr>
          <w:rFonts w:ascii="Verdana" w:hAnsi="Verdana" w:cs="Calibri-Bold"/>
          <w:bCs/>
          <w:sz w:val="20"/>
          <w:szCs w:val="24"/>
        </w:rPr>
        <w:t>A</w:t>
      </w:r>
      <w:r w:rsidR="00C737BF" w:rsidRPr="002B5B56">
        <w:rPr>
          <w:rFonts w:ascii="Verdana" w:hAnsi="Verdana" w:cs="Calibri-Bold"/>
          <w:bCs/>
          <w:sz w:val="20"/>
          <w:szCs w:val="24"/>
        </w:rPr>
        <w:t>pplications</w:t>
      </w:r>
      <w:r w:rsidR="00C737BF">
        <w:rPr>
          <w:rFonts w:ascii="Verdana" w:hAnsi="Verdana" w:cs="Calibri-Bold"/>
          <w:bCs/>
          <w:sz w:val="20"/>
          <w:szCs w:val="24"/>
        </w:rPr>
        <w:t xml:space="preserve"> </w:t>
      </w:r>
      <w:r w:rsidR="00C737BF" w:rsidRPr="002B5B56">
        <w:rPr>
          <w:rFonts w:ascii="Verdana" w:hAnsi="Verdana" w:cs="Calibri-Bold"/>
          <w:bCs/>
          <w:sz w:val="20"/>
          <w:szCs w:val="24"/>
        </w:rPr>
        <w:t xml:space="preserve">will be </w:t>
      </w:r>
      <w:r w:rsidR="004C6C96">
        <w:rPr>
          <w:rFonts w:ascii="Verdana" w:hAnsi="Verdana" w:cs="Calibri-Bold"/>
          <w:bCs/>
          <w:sz w:val="20"/>
          <w:szCs w:val="24"/>
        </w:rPr>
        <w:t>reviewed</w:t>
      </w:r>
      <w:r w:rsidR="00C737BF" w:rsidRPr="002B5B56">
        <w:rPr>
          <w:rFonts w:ascii="Verdana" w:hAnsi="Verdana" w:cs="Calibri-Bold"/>
          <w:bCs/>
          <w:sz w:val="20"/>
          <w:szCs w:val="24"/>
        </w:rPr>
        <w:t xml:space="preserve"> against </w:t>
      </w:r>
      <w:r w:rsidR="0072486B">
        <w:rPr>
          <w:rFonts w:ascii="Verdana" w:hAnsi="Verdana" w:cs="Calibri-Bold"/>
          <w:bCs/>
          <w:sz w:val="20"/>
          <w:szCs w:val="24"/>
        </w:rPr>
        <w:t>these criteria</w:t>
      </w:r>
      <w:r w:rsidR="00C737BF" w:rsidRPr="002B5B56">
        <w:rPr>
          <w:rFonts w:ascii="Verdana" w:hAnsi="Verdana" w:cs="Calibri-Bold"/>
          <w:bCs/>
          <w:sz w:val="20"/>
          <w:szCs w:val="24"/>
        </w:rPr>
        <w:t>:</w:t>
      </w:r>
    </w:p>
    <w:p w14:paraId="03F0DFC4" w14:textId="77777777" w:rsidR="00A5535D" w:rsidRPr="002B5B56" w:rsidRDefault="00A5535D" w:rsidP="00C737BF">
      <w:pPr>
        <w:autoSpaceDE w:val="0"/>
        <w:autoSpaceDN w:val="0"/>
        <w:adjustRightInd w:val="0"/>
        <w:rPr>
          <w:rFonts w:ascii="Verdana" w:hAnsi="Verdana" w:cs="Calibri-Bold"/>
          <w:bCs/>
          <w:szCs w:val="24"/>
        </w:rPr>
      </w:pPr>
    </w:p>
    <w:p w14:paraId="4AC5165A" w14:textId="77777777" w:rsidR="00C737BF" w:rsidRPr="002B5B56" w:rsidRDefault="00AB06DC" w:rsidP="002B5B56">
      <w:pPr>
        <w:pStyle w:val="ListParagraph"/>
        <w:numPr>
          <w:ilvl w:val="0"/>
          <w:numId w:val="11"/>
        </w:numPr>
        <w:autoSpaceDE w:val="0"/>
        <w:autoSpaceDN w:val="0"/>
        <w:adjustRightInd w:val="0"/>
        <w:rPr>
          <w:rFonts w:cs="Arial"/>
        </w:rPr>
      </w:pPr>
      <w:r w:rsidRPr="00B073CC">
        <w:rPr>
          <w:rFonts w:cs="Arial"/>
          <w:b/>
          <w:bCs/>
        </w:rPr>
        <w:t xml:space="preserve">The </w:t>
      </w:r>
      <w:r>
        <w:rPr>
          <w:rFonts w:cs="Arial"/>
          <w:b/>
          <w:bCs/>
        </w:rPr>
        <w:t>o</w:t>
      </w:r>
      <w:r w:rsidR="00C737BF" w:rsidRPr="002B5B56">
        <w:rPr>
          <w:rFonts w:cs="Arial"/>
          <w:b/>
          <w:bCs/>
        </w:rPr>
        <w:t>rganisation</w:t>
      </w:r>
      <w:r w:rsidR="00C737BF">
        <w:rPr>
          <w:rFonts w:cs="Arial"/>
          <w:b/>
          <w:bCs/>
        </w:rPr>
        <w:t>:</w:t>
      </w:r>
      <w:r w:rsidR="00C737BF" w:rsidRPr="002B5B56">
        <w:rPr>
          <w:rFonts w:cs="Arial"/>
          <w:b/>
          <w:bCs/>
        </w:rPr>
        <w:t xml:space="preserve"> </w:t>
      </w:r>
      <w:r w:rsidR="003126DA">
        <w:rPr>
          <w:rFonts w:cs="Arial"/>
          <w:bCs/>
        </w:rPr>
        <w:t>The applicant</w:t>
      </w:r>
      <w:r w:rsidR="00C737BF" w:rsidRPr="002B5B56">
        <w:rPr>
          <w:rFonts w:cs="Arial"/>
        </w:rPr>
        <w:t xml:space="preserve"> </w:t>
      </w:r>
      <w:r w:rsidR="00C737BF">
        <w:rPr>
          <w:rFonts w:cs="Arial"/>
        </w:rPr>
        <w:t xml:space="preserve">has a </w:t>
      </w:r>
      <w:r w:rsidR="00C737BF" w:rsidRPr="002B5B56">
        <w:rPr>
          <w:rFonts w:cs="Arial"/>
        </w:rPr>
        <w:t xml:space="preserve">clear </w:t>
      </w:r>
      <w:r w:rsidR="00C737BF">
        <w:rPr>
          <w:rFonts w:cs="Arial"/>
        </w:rPr>
        <w:t>purpose</w:t>
      </w:r>
      <w:r w:rsidR="00C737BF" w:rsidRPr="002B5B56">
        <w:rPr>
          <w:rFonts w:cs="Arial"/>
        </w:rPr>
        <w:t xml:space="preserve">, </w:t>
      </w:r>
      <w:r w:rsidR="00C737BF">
        <w:rPr>
          <w:rFonts w:cs="Arial"/>
        </w:rPr>
        <w:t xml:space="preserve">clearly understands </w:t>
      </w:r>
      <w:r w:rsidR="00C737BF" w:rsidRPr="002B5B56">
        <w:rPr>
          <w:rFonts w:cs="Arial"/>
        </w:rPr>
        <w:t>who</w:t>
      </w:r>
      <w:r w:rsidR="00C737BF" w:rsidRPr="00A5535D">
        <w:rPr>
          <w:rFonts w:cs="Arial"/>
        </w:rPr>
        <w:t xml:space="preserve"> </w:t>
      </w:r>
      <w:r w:rsidR="00C737BF" w:rsidRPr="002B5B56">
        <w:rPr>
          <w:rFonts w:cs="Arial"/>
        </w:rPr>
        <w:t xml:space="preserve">it </w:t>
      </w:r>
      <w:r w:rsidR="003126DA">
        <w:rPr>
          <w:rFonts w:cs="Arial"/>
        </w:rPr>
        <w:t>is targeting</w:t>
      </w:r>
      <w:r w:rsidR="00C737BF" w:rsidRPr="002B5B56">
        <w:rPr>
          <w:rFonts w:cs="Arial"/>
        </w:rPr>
        <w:t xml:space="preserve"> and how it addresses the issue</w:t>
      </w:r>
      <w:r w:rsidR="00C737BF">
        <w:rPr>
          <w:rFonts w:cs="Arial"/>
        </w:rPr>
        <w:t>.</w:t>
      </w:r>
    </w:p>
    <w:p w14:paraId="05F764B9" w14:textId="77777777" w:rsidR="00C737BF" w:rsidRDefault="00C737BF" w:rsidP="00A5535D">
      <w:pPr>
        <w:autoSpaceDE w:val="0"/>
        <w:autoSpaceDN w:val="0"/>
        <w:adjustRightInd w:val="0"/>
        <w:rPr>
          <w:rFonts w:ascii="Verdana" w:hAnsi="Verdana" w:cs="Arial"/>
          <w:b/>
          <w:bCs/>
          <w:sz w:val="20"/>
        </w:rPr>
      </w:pPr>
    </w:p>
    <w:p w14:paraId="7EDFC181" w14:textId="77777777" w:rsidR="00C737BF" w:rsidRPr="002B5B56" w:rsidRDefault="00C737BF" w:rsidP="002B5B56">
      <w:pPr>
        <w:pStyle w:val="ListParagraph"/>
        <w:numPr>
          <w:ilvl w:val="0"/>
          <w:numId w:val="11"/>
        </w:numPr>
        <w:autoSpaceDE w:val="0"/>
        <w:autoSpaceDN w:val="0"/>
        <w:adjustRightInd w:val="0"/>
        <w:rPr>
          <w:rFonts w:cs="Arial"/>
          <w:b/>
          <w:bCs/>
        </w:rPr>
      </w:pPr>
      <w:r>
        <w:rPr>
          <w:rFonts w:cs="Arial"/>
          <w:b/>
          <w:bCs/>
        </w:rPr>
        <w:t>Social Issue:</w:t>
      </w:r>
      <w:r w:rsidRPr="00A5535D">
        <w:rPr>
          <w:rFonts w:cs="Arial"/>
          <w:b/>
          <w:bCs/>
        </w:rPr>
        <w:t xml:space="preserve"> </w:t>
      </w:r>
      <w:r w:rsidRPr="002B5B56">
        <w:rPr>
          <w:rFonts w:cs="Arial"/>
        </w:rPr>
        <w:t>The issue is important to the local community and addresses one of the</w:t>
      </w:r>
      <w:r w:rsidRPr="00A5535D">
        <w:rPr>
          <w:rFonts w:cs="Arial"/>
          <w:b/>
          <w:bCs/>
        </w:rPr>
        <w:t xml:space="preserve"> </w:t>
      </w:r>
      <w:r>
        <w:rPr>
          <w:rFonts w:cs="Arial"/>
        </w:rPr>
        <w:t xml:space="preserve">outlined </w:t>
      </w:r>
      <w:r w:rsidRPr="002B5B56">
        <w:rPr>
          <w:rFonts w:cs="Arial"/>
        </w:rPr>
        <w:t>priority areas</w:t>
      </w:r>
      <w:r>
        <w:rPr>
          <w:rFonts w:cs="Arial"/>
        </w:rPr>
        <w:t>.</w:t>
      </w:r>
      <w:r w:rsidR="007F589B">
        <w:rPr>
          <w:rFonts w:cs="Arial"/>
        </w:rPr>
        <w:t xml:space="preserve"> </w:t>
      </w:r>
      <w:r w:rsidR="007F589B">
        <w:rPr>
          <w:rFonts w:cs="Arial"/>
          <w:bCs/>
        </w:rPr>
        <w:t>The applicant should</w:t>
      </w:r>
      <w:r w:rsidR="007F589B" w:rsidRPr="000439EE">
        <w:rPr>
          <w:rFonts w:cs="Arial"/>
          <w:bCs/>
        </w:rPr>
        <w:t xml:space="preserve"> demonstrate that the project is directed at solving problems in a sustainable way rather than providing short-term relief from sympt</w:t>
      </w:r>
      <w:r w:rsidR="007F589B">
        <w:rPr>
          <w:rFonts w:cs="Arial"/>
          <w:bCs/>
        </w:rPr>
        <w:t>oms or long-term dependency.</w:t>
      </w:r>
    </w:p>
    <w:p w14:paraId="690F69D2" w14:textId="77777777" w:rsidR="00C737BF" w:rsidRDefault="00C737BF" w:rsidP="00A5535D">
      <w:pPr>
        <w:autoSpaceDE w:val="0"/>
        <w:autoSpaceDN w:val="0"/>
        <w:adjustRightInd w:val="0"/>
        <w:rPr>
          <w:rFonts w:ascii="Verdana" w:hAnsi="Verdana" w:cs="Arial"/>
          <w:b/>
          <w:bCs/>
          <w:sz w:val="20"/>
        </w:rPr>
      </w:pPr>
    </w:p>
    <w:p w14:paraId="0F5B9627" w14:textId="77777777" w:rsidR="00C737BF" w:rsidRPr="002B5B56" w:rsidRDefault="00C737BF" w:rsidP="002B5B56">
      <w:pPr>
        <w:pStyle w:val="ListParagraph"/>
        <w:numPr>
          <w:ilvl w:val="0"/>
          <w:numId w:val="11"/>
        </w:numPr>
        <w:autoSpaceDE w:val="0"/>
        <w:autoSpaceDN w:val="0"/>
        <w:adjustRightInd w:val="0"/>
        <w:rPr>
          <w:rFonts w:cs="Arial"/>
        </w:rPr>
      </w:pPr>
      <w:r>
        <w:rPr>
          <w:rFonts w:cs="Arial"/>
          <w:b/>
          <w:bCs/>
        </w:rPr>
        <w:t>Funding:</w:t>
      </w:r>
      <w:r w:rsidRPr="002B5B56">
        <w:rPr>
          <w:rFonts w:cs="Arial"/>
          <w:b/>
          <w:bCs/>
        </w:rPr>
        <w:t xml:space="preserve"> </w:t>
      </w:r>
      <w:r w:rsidR="006D6FFA">
        <w:rPr>
          <w:rFonts w:cs="Arial"/>
        </w:rPr>
        <w:t>The proposal clearly outlines how donated funds will be utilised</w:t>
      </w:r>
      <w:r>
        <w:rPr>
          <w:rFonts w:cs="Arial"/>
        </w:rPr>
        <w:t>.</w:t>
      </w:r>
      <w:r w:rsidR="00777A73">
        <w:rPr>
          <w:rFonts w:cs="Arial"/>
        </w:rPr>
        <w:t xml:space="preserve"> The grant amount should cover a significant part, if not all, of the total project cost.</w:t>
      </w:r>
    </w:p>
    <w:p w14:paraId="479C091E" w14:textId="77777777" w:rsidR="00C737BF" w:rsidRDefault="00C737BF" w:rsidP="002B5B56">
      <w:pPr>
        <w:autoSpaceDE w:val="0"/>
        <w:autoSpaceDN w:val="0"/>
        <w:adjustRightInd w:val="0"/>
        <w:rPr>
          <w:rFonts w:ascii="Verdana" w:hAnsi="Verdana" w:cs="Arial"/>
          <w:b/>
          <w:bCs/>
          <w:sz w:val="20"/>
        </w:rPr>
      </w:pPr>
    </w:p>
    <w:p w14:paraId="4816B185" w14:textId="77777777" w:rsidR="00FA000A" w:rsidRPr="00A5535D" w:rsidRDefault="00C737BF" w:rsidP="002B5B56">
      <w:pPr>
        <w:pStyle w:val="ListParagraph"/>
        <w:numPr>
          <w:ilvl w:val="0"/>
          <w:numId w:val="11"/>
        </w:numPr>
        <w:autoSpaceDE w:val="0"/>
        <w:autoSpaceDN w:val="0"/>
        <w:adjustRightInd w:val="0"/>
        <w:rPr>
          <w:rFonts w:cs="Arial"/>
          <w:color w:val="000000"/>
        </w:rPr>
      </w:pPr>
      <w:r w:rsidRPr="002B5B56">
        <w:rPr>
          <w:rFonts w:cs="Arial"/>
          <w:b/>
          <w:bCs/>
        </w:rPr>
        <w:t>Measures</w:t>
      </w:r>
      <w:r>
        <w:rPr>
          <w:rFonts w:cs="Arial"/>
          <w:b/>
          <w:bCs/>
        </w:rPr>
        <w:t>:</w:t>
      </w:r>
      <w:r w:rsidRPr="002B5B56">
        <w:rPr>
          <w:rFonts w:cs="Arial"/>
          <w:b/>
          <w:bCs/>
        </w:rPr>
        <w:t xml:space="preserve"> </w:t>
      </w:r>
      <w:r w:rsidRPr="002B5B56">
        <w:rPr>
          <w:rFonts w:cs="Arial"/>
        </w:rPr>
        <w:t>There are measures in place to evaluate</w:t>
      </w:r>
      <w:r w:rsidR="00A5535D">
        <w:rPr>
          <w:rFonts w:cs="Arial"/>
        </w:rPr>
        <w:t xml:space="preserve"> project success</w:t>
      </w:r>
      <w:r>
        <w:rPr>
          <w:rFonts w:cs="Arial"/>
        </w:rPr>
        <w:t>.</w:t>
      </w:r>
    </w:p>
    <w:p w14:paraId="29A50B31" w14:textId="77777777" w:rsidR="00FA000A" w:rsidRDefault="00FA000A" w:rsidP="009F2D3D">
      <w:pPr>
        <w:pStyle w:val="Pa1"/>
        <w:spacing w:line="280" w:lineRule="atLeast"/>
        <w:jc w:val="both"/>
        <w:rPr>
          <w:rFonts w:ascii="Verdana" w:hAnsi="Verdana"/>
          <w:color w:val="000000"/>
          <w:sz w:val="20"/>
        </w:rPr>
      </w:pPr>
    </w:p>
    <w:p w14:paraId="3BAB2267" w14:textId="77777777" w:rsidR="00A77DFA" w:rsidRDefault="00A77DFA" w:rsidP="00A77DFA">
      <w:pPr>
        <w:pStyle w:val="Default"/>
      </w:pPr>
    </w:p>
    <w:p w14:paraId="2F53ADD3" w14:textId="77777777" w:rsidR="0017609F" w:rsidRDefault="0017609F">
      <w:pPr>
        <w:rPr>
          <w:rFonts w:ascii="Verdana" w:eastAsia="Times New Roman" w:hAnsi="Verdana"/>
          <w:b/>
          <w:i/>
          <w:color w:val="8DC63F"/>
          <w:sz w:val="20"/>
          <w:lang w:val="en-US"/>
        </w:rPr>
      </w:pPr>
      <w:r>
        <w:rPr>
          <w:rFonts w:ascii="Verdana" w:hAnsi="Verdana"/>
          <w:b/>
          <w:i/>
          <w:color w:val="8DC63F"/>
          <w:sz w:val="20"/>
        </w:rPr>
        <w:br w:type="page"/>
      </w:r>
    </w:p>
    <w:p w14:paraId="38403A6A" w14:textId="77777777" w:rsidR="002B5B56" w:rsidRPr="00A45E94" w:rsidRDefault="00E64295" w:rsidP="000855ED">
      <w:pPr>
        <w:pStyle w:val="Pa4"/>
        <w:spacing w:line="280" w:lineRule="atLeast"/>
        <w:rPr>
          <w:rFonts w:ascii="Verdana" w:hAnsi="Verdana"/>
          <w:b/>
          <w:color w:val="8DC63F"/>
          <w:sz w:val="20"/>
        </w:rPr>
      </w:pPr>
      <w:r>
        <w:rPr>
          <w:rFonts w:ascii="Verdana" w:hAnsi="Verdana"/>
          <w:b/>
          <w:i/>
          <w:color w:val="8DC63F"/>
          <w:sz w:val="20"/>
        </w:rPr>
        <w:lastRenderedPageBreak/>
        <w:t>Exclusions</w:t>
      </w:r>
    </w:p>
    <w:p w14:paraId="130DC848" w14:textId="77777777" w:rsidR="00A45E94" w:rsidRDefault="00A45E94" w:rsidP="00A45E94">
      <w:pPr>
        <w:pStyle w:val="ListParagraph"/>
        <w:ind w:left="0"/>
        <w:rPr>
          <w:rFonts w:cs="Arial"/>
          <w:color w:val="000000"/>
          <w:lang w:eastAsia="en-AU"/>
        </w:rPr>
      </w:pPr>
      <w:r>
        <w:rPr>
          <w:rFonts w:cs="Arial"/>
          <w:color w:val="000000"/>
          <w:lang w:eastAsia="en-AU"/>
        </w:rPr>
        <w:t>EnergyAustralia’s social investment programme will not provide funding for:</w:t>
      </w:r>
    </w:p>
    <w:p w14:paraId="12C9287B" w14:textId="77777777" w:rsidR="00E64295" w:rsidRDefault="00E64295" w:rsidP="00A45E94">
      <w:pPr>
        <w:pStyle w:val="ListParagraph"/>
        <w:ind w:left="0"/>
        <w:rPr>
          <w:rFonts w:cs="Arial"/>
          <w:color w:val="000000"/>
          <w:lang w:eastAsia="en-AU"/>
        </w:rPr>
      </w:pPr>
    </w:p>
    <w:p w14:paraId="4A22C49C" w14:textId="77777777" w:rsidR="00A45E94" w:rsidRDefault="00A45E94" w:rsidP="00A45E94">
      <w:pPr>
        <w:pStyle w:val="ListParagraph"/>
        <w:numPr>
          <w:ilvl w:val="0"/>
          <w:numId w:val="12"/>
        </w:numPr>
        <w:contextualSpacing w:val="0"/>
        <w:rPr>
          <w:rFonts w:cs="Arial"/>
          <w:color w:val="000000"/>
          <w:lang w:eastAsia="en-AU"/>
        </w:rPr>
      </w:pPr>
      <w:r>
        <w:rPr>
          <w:rFonts w:cs="Arial"/>
          <w:color w:val="000000"/>
          <w:lang w:eastAsia="en-AU"/>
        </w:rPr>
        <w:t>Political parties</w:t>
      </w:r>
    </w:p>
    <w:p w14:paraId="32DD6AEA" w14:textId="77777777" w:rsidR="00A45E94" w:rsidRDefault="00777A73" w:rsidP="00A45E94">
      <w:pPr>
        <w:pStyle w:val="ListParagraph"/>
        <w:numPr>
          <w:ilvl w:val="0"/>
          <w:numId w:val="12"/>
        </w:numPr>
        <w:contextualSpacing w:val="0"/>
        <w:rPr>
          <w:rFonts w:cs="Arial"/>
          <w:color w:val="000000"/>
          <w:lang w:eastAsia="en-AU"/>
        </w:rPr>
      </w:pPr>
      <w:r>
        <w:rPr>
          <w:rFonts w:cs="Arial"/>
          <w:color w:val="000000"/>
          <w:lang w:eastAsia="en-AU"/>
        </w:rPr>
        <w:t>Programs/projects/activities</w:t>
      </w:r>
      <w:r w:rsidR="00A45E94">
        <w:rPr>
          <w:rFonts w:cs="Arial"/>
          <w:color w:val="000000"/>
          <w:lang w:eastAsia="en-AU"/>
        </w:rPr>
        <w:t xml:space="preserve"> with an exclusive religious focus </w:t>
      </w:r>
    </w:p>
    <w:p w14:paraId="735B6F77" w14:textId="77777777" w:rsidR="00A45E94" w:rsidRPr="00E37039" w:rsidRDefault="00A45E94" w:rsidP="00A45E94">
      <w:pPr>
        <w:pStyle w:val="ListParagraph"/>
        <w:numPr>
          <w:ilvl w:val="0"/>
          <w:numId w:val="12"/>
        </w:numPr>
        <w:contextualSpacing w:val="0"/>
        <w:rPr>
          <w:rFonts w:cs="Arial"/>
          <w:color w:val="000000"/>
          <w:lang w:eastAsia="en-AU"/>
        </w:rPr>
      </w:pPr>
      <w:r w:rsidRPr="00E37039">
        <w:rPr>
          <w:rFonts w:cs="Arial"/>
          <w:color w:val="000000"/>
          <w:lang w:eastAsia="en-AU"/>
        </w:rPr>
        <w:t>International aid appeals (</w:t>
      </w:r>
      <w:proofErr w:type="gramStart"/>
      <w:r w:rsidRPr="00E37039">
        <w:rPr>
          <w:rFonts w:cs="Arial"/>
          <w:color w:val="000000"/>
          <w:lang w:eastAsia="en-AU"/>
        </w:rPr>
        <w:t>with the exception of</w:t>
      </w:r>
      <w:proofErr w:type="gramEnd"/>
      <w:r w:rsidRPr="00E37039">
        <w:rPr>
          <w:rFonts w:cs="Arial"/>
          <w:color w:val="000000"/>
          <w:lang w:eastAsia="en-AU"/>
        </w:rPr>
        <w:t xml:space="preserve"> Disaster Relief Donations)</w:t>
      </w:r>
    </w:p>
    <w:p w14:paraId="15D02DFB" w14:textId="77777777" w:rsidR="00A45E94" w:rsidRDefault="00A45E94" w:rsidP="00A45E94">
      <w:pPr>
        <w:pStyle w:val="ListParagraph"/>
        <w:numPr>
          <w:ilvl w:val="0"/>
          <w:numId w:val="12"/>
        </w:numPr>
        <w:contextualSpacing w:val="0"/>
        <w:rPr>
          <w:rFonts w:cs="Arial"/>
          <w:color w:val="000000"/>
          <w:lang w:eastAsia="en-AU"/>
        </w:rPr>
      </w:pPr>
      <w:r>
        <w:rPr>
          <w:rFonts w:cs="Arial"/>
          <w:color w:val="000000"/>
          <w:lang w:eastAsia="en-AU"/>
        </w:rPr>
        <w:t>General appeals</w:t>
      </w:r>
      <w:r>
        <w:rPr>
          <w:rStyle w:val="FootnoteReference"/>
          <w:rFonts w:cs="Arial"/>
          <w:color w:val="000000"/>
          <w:lang w:eastAsia="en-AU"/>
        </w:rPr>
        <w:footnoteReference w:id="1"/>
      </w:r>
      <w:r>
        <w:rPr>
          <w:rFonts w:cs="Arial"/>
          <w:color w:val="000000"/>
          <w:lang w:eastAsia="en-AU"/>
        </w:rPr>
        <w:t xml:space="preserve"> </w:t>
      </w:r>
    </w:p>
    <w:p w14:paraId="6E80B280" w14:textId="77777777" w:rsidR="00A45E94" w:rsidRDefault="00433B1B" w:rsidP="00A45E94">
      <w:pPr>
        <w:pStyle w:val="ListParagraph"/>
        <w:numPr>
          <w:ilvl w:val="0"/>
          <w:numId w:val="12"/>
        </w:numPr>
        <w:contextualSpacing w:val="0"/>
        <w:rPr>
          <w:rFonts w:cs="Arial"/>
          <w:color w:val="000000"/>
          <w:lang w:eastAsia="en-AU"/>
        </w:rPr>
      </w:pPr>
      <w:r>
        <w:rPr>
          <w:rFonts w:cs="Arial"/>
          <w:color w:val="000000"/>
          <w:lang w:eastAsia="en-AU"/>
        </w:rPr>
        <w:t>Indirect</w:t>
      </w:r>
      <w:r w:rsidR="00A45E94">
        <w:rPr>
          <w:rFonts w:cs="Arial"/>
          <w:color w:val="000000"/>
          <w:lang w:eastAsia="en-AU"/>
        </w:rPr>
        <w:t xml:space="preserve"> fund-raising purposes</w:t>
      </w:r>
      <w:r w:rsidR="00A45E94">
        <w:rPr>
          <w:rStyle w:val="FootnoteReference"/>
          <w:rFonts w:cs="Arial"/>
          <w:color w:val="000000"/>
          <w:lang w:eastAsia="en-AU"/>
        </w:rPr>
        <w:footnoteReference w:id="2"/>
      </w:r>
    </w:p>
    <w:p w14:paraId="5A4CBACE" w14:textId="77777777" w:rsidR="00A45E94" w:rsidRDefault="00A45E94" w:rsidP="00A45E94">
      <w:pPr>
        <w:pStyle w:val="ListParagraph"/>
        <w:numPr>
          <w:ilvl w:val="0"/>
          <w:numId w:val="12"/>
        </w:numPr>
        <w:contextualSpacing w:val="0"/>
        <w:rPr>
          <w:rFonts w:cs="Arial"/>
          <w:color w:val="000000"/>
          <w:lang w:eastAsia="en-AU"/>
        </w:rPr>
      </w:pPr>
      <w:r>
        <w:rPr>
          <w:rFonts w:cs="Arial"/>
          <w:color w:val="000000"/>
          <w:lang w:eastAsia="en-AU"/>
        </w:rPr>
        <w:t>Fund-raising projects such as charity dinners, auctions, fetes</w:t>
      </w:r>
    </w:p>
    <w:p w14:paraId="4CA756AA" w14:textId="77777777" w:rsidR="00A45E94" w:rsidRDefault="00A45E94" w:rsidP="00A45E94">
      <w:pPr>
        <w:pStyle w:val="ListParagraph"/>
        <w:numPr>
          <w:ilvl w:val="0"/>
          <w:numId w:val="12"/>
        </w:numPr>
        <w:contextualSpacing w:val="0"/>
        <w:rPr>
          <w:rFonts w:cs="Arial"/>
          <w:color w:val="000000"/>
          <w:lang w:eastAsia="en-AU"/>
        </w:rPr>
      </w:pPr>
      <w:r>
        <w:rPr>
          <w:rFonts w:cs="Arial"/>
          <w:color w:val="000000"/>
          <w:lang w:eastAsia="en-AU"/>
        </w:rPr>
        <w:t>Social activities (e.g. industry golf days)</w:t>
      </w:r>
    </w:p>
    <w:p w14:paraId="4AB48BD4" w14:textId="77777777" w:rsidR="00A45E94" w:rsidRDefault="00A45E94" w:rsidP="00A45E94">
      <w:pPr>
        <w:pStyle w:val="ListParagraph"/>
        <w:numPr>
          <w:ilvl w:val="0"/>
          <w:numId w:val="12"/>
        </w:numPr>
        <w:contextualSpacing w:val="0"/>
        <w:rPr>
          <w:rFonts w:cs="Arial"/>
          <w:color w:val="000000"/>
          <w:lang w:eastAsia="en-AU"/>
        </w:rPr>
      </w:pPr>
      <w:r>
        <w:rPr>
          <w:rFonts w:cs="Arial"/>
          <w:color w:val="000000"/>
          <w:lang w:eastAsia="en-AU"/>
        </w:rPr>
        <w:t>Membership of community organisations</w:t>
      </w:r>
    </w:p>
    <w:p w14:paraId="0B651637" w14:textId="77777777" w:rsidR="00A45E94" w:rsidRDefault="00A45E94" w:rsidP="00A45E94">
      <w:pPr>
        <w:pStyle w:val="ListParagraph"/>
        <w:numPr>
          <w:ilvl w:val="0"/>
          <w:numId w:val="12"/>
        </w:numPr>
        <w:contextualSpacing w:val="0"/>
        <w:rPr>
          <w:rFonts w:cs="Arial"/>
          <w:color w:val="000000"/>
          <w:lang w:eastAsia="en-AU"/>
        </w:rPr>
      </w:pPr>
      <w:r>
        <w:rPr>
          <w:rFonts w:cs="Arial"/>
          <w:color w:val="000000"/>
          <w:lang w:eastAsia="en-AU"/>
        </w:rPr>
        <w:t>Overseas travel</w:t>
      </w:r>
    </w:p>
    <w:p w14:paraId="4011F96C" w14:textId="77777777" w:rsidR="00A45E94" w:rsidRDefault="00A45E94" w:rsidP="00A45E94">
      <w:pPr>
        <w:pStyle w:val="ListParagraph"/>
        <w:numPr>
          <w:ilvl w:val="0"/>
          <w:numId w:val="12"/>
        </w:numPr>
        <w:contextualSpacing w:val="0"/>
        <w:rPr>
          <w:rFonts w:cs="Arial"/>
          <w:color w:val="000000"/>
          <w:lang w:eastAsia="en-AU"/>
        </w:rPr>
      </w:pPr>
      <w:r w:rsidRPr="00E37039">
        <w:rPr>
          <w:rFonts w:cs="Arial"/>
          <w:color w:val="000000"/>
          <w:lang w:eastAsia="en-AU"/>
        </w:rPr>
        <w:t>Sports teams</w:t>
      </w:r>
      <w:r w:rsidR="0072486B">
        <w:rPr>
          <w:rFonts w:cs="Arial"/>
          <w:color w:val="000000"/>
          <w:lang w:eastAsia="en-AU"/>
        </w:rPr>
        <w:t xml:space="preserve"> </w:t>
      </w:r>
      <w:r w:rsidR="0072486B" w:rsidRPr="0072486B">
        <w:rPr>
          <w:rFonts w:cs="Arial"/>
          <w:color w:val="000000"/>
          <w:lang w:eastAsia="en-AU"/>
        </w:rPr>
        <w:t>(e.g. covers paying for uniforms, membership fees etc.)</w:t>
      </w:r>
      <w:r w:rsidR="00433B1B">
        <w:rPr>
          <w:rStyle w:val="FootnoteReference"/>
          <w:rFonts w:cs="Arial"/>
          <w:color w:val="000000"/>
          <w:lang w:eastAsia="en-AU"/>
        </w:rPr>
        <w:footnoteReference w:id="3"/>
      </w:r>
    </w:p>
    <w:p w14:paraId="0C9A7BFB" w14:textId="77777777" w:rsidR="0072486B" w:rsidRPr="00433B1B" w:rsidRDefault="0072486B" w:rsidP="0072486B">
      <w:pPr>
        <w:pStyle w:val="ListParagraph"/>
        <w:numPr>
          <w:ilvl w:val="0"/>
          <w:numId w:val="12"/>
        </w:numPr>
        <w:ind w:left="709"/>
        <w:contextualSpacing w:val="0"/>
        <w:rPr>
          <w:rFonts w:cs="Arial"/>
          <w:color w:val="000000"/>
          <w:lang w:eastAsia="en-AU"/>
        </w:rPr>
      </w:pPr>
      <w:r w:rsidRPr="00433B1B">
        <w:rPr>
          <w:iCs/>
        </w:rPr>
        <w:t>An individual person (or group) seeking support for personal interests</w:t>
      </w:r>
      <w:r w:rsidR="00433B1B">
        <w:rPr>
          <w:rStyle w:val="FootnoteReference"/>
          <w:iCs/>
        </w:rPr>
        <w:footnoteReference w:id="4"/>
      </w:r>
    </w:p>
    <w:p w14:paraId="1D92F433" w14:textId="77777777" w:rsidR="00A45E94" w:rsidRPr="00E37039" w:rsidRDefault="00A45E94" w:rsidP="00A45E94">
      <w:pPr>
        <w:pStyle w:val="ListParagraph"/>
        <w:numPr>
          <w:ilvl w:val="0"/>
          <w:numId w:val="12"/>
        </w:numPr>
        <w:contextualSpacing w:val="0"/>
        <w:rPr>
          <w:rFonts w:cs="Arial"/>
          <w:color w:val="000000"/>
          <w:lang w:eastAsia="en-AU"/>
        </w:rPr>
      </w:pPr>
      <w:r w:rsidRPr="00E37039">
        <w:rPr>
          <w:rFonts w:cs="Arial"/>
          <w:color w:val="000000"/>
          <w:lang w:eastAsia="en-AU"/>
        </w:rPr>
        <w:t>Organisations that promote controversial issues or spokespeople that may damage EnergyAustralia’s reputation</w:t>
      </w:r>
    </w:p>
    <w:p w14:paraId="29AEFBDB" w14:textId="77777777" w:rsidR="00A45E94" w:rsidRPr="00E37039" w:rsidRDefault="00A45E94" w:rsidP="00A45E94">
      <w:pPr>
        <w:pStyle w:val="ListParagraph"/>
        <w:numPr>
          <w:ilvl w:val="0"/>
          <w:numId w:val="12"/>
        </w:numPr>
        <w:contextualSpacing w:val="0"/>
        <w:rPr>
          <w:rFonts w:cs="Arial"/>
          <w:color w:val="000000"/>
          <w:lang w:eastAsia="en-AU"/>
        </w:rPr>
      </w:pPr>
      <w:r w:rsidRPr="00E37039">
        <w:rPr>
          <w:rFonts w:cs="Arial"/>
          <w:color w:val="000000"/>
          <w:lang w:eastAsia="en-AU"/>
        </w:rPr>
        <w:t>Initiatives supported by a direct competitor to EnergyAustralia</w:t>
      </w:r>
    </w:p>
    <w:p w14:paraId="3900C44B" w14:textId="77777777" w:rsidR="00A45E94" w:rsidRDefault="00A45E94" w:rsidP="00A45E94">
      <w:pPr>
        <w:pStyle w:val="ListParagraph"/>
        <w:numPr>
          <w:ilvl w:val="0"/>
          <w:numId w:val="12"/>
        </w:numPr>
        <w:contextualSpacing w:val="0"/>
        <w:rPr>
          <w:rFonts w:cs="Arial"/>
          <w:color w:val="000000"/>
          <w:lang w:eastAsia="en-AU"/>
        </w:rPr>
      </w:pPr>
      <w:r>
        <w:rPr>
          <w:rFonts w:cs="Arial"/>
          <w:color w:val="000000"/>
          <w:lang w:eastAsia="en-AU"/>
        </w:rPr>
        <w:t>For profit organisations</w:t>
      </w:r>
    </w:p>
    <w:p w14:paraId="6D7752E0" w14:textId="77777777" w:rsidR="00A45E94" w:rsidRDefault="00A45E94" w:rsidP="00A45E94">
      <w:pPr>
        <w:pStyle w:val="ListParagraph"/>
        <w:numPr>
          <w:ilvl w:val="0"/>
          <w:numId w:val="12"/>
        </w:numPr>
        <w:contextualSpacing w:val="0"/>
        <w:rPr>
          <w:rFonts w:cs="Arial"/>
          <w:color w:val="000000"/>
          <w:lang w:eastAsia="en-AU"/>
        </w:rPr>
      </w:pPr>
      <w:r>
        <w:rPr>
          <w:rFonts w:cs="Arial"/>
          <w:color w:val="000000"/>
          <w:lang w:eastAsia="en-AU"/>
        </w:rPr>
        <w:t>Major or business-related sponsorships</w:t>
      </w:r>
    </w:p>
    <w:p w14:paraId="15B34F38" w14:textId="77777777" w:rsidR="00C12C18" w:rsidRPr="00C6661C" w:rsidRDefault="00C12C18" w:rsidP="00C12C18">
      <w:pPr>
        <w:pStyle w:val="ListParagraph"/>
        <w:numPr>
          <w:ilvl w:val="0"/>
          <w:numId w:val="12"/>
        </w:numPr>
        <w:contextualSpacing w:val="0"/>
        <w:rPr>
          <w:rFonts w:cs="Arial"/>
          <w:color w:val="000000"/>
          <w:lang w:eastAsia="en-AU"/>
        </w:rPr>
      </w:pPr>
      <w:r>
        <w:rPr>
          <w:rFonts w:cs="Arial"/>
          <w:color w:val="000000"/>
          <w:lang w:eastAsia="en-AU"/>
        </w:rPr>
        <w:t>General programs that require ongoing funding year on year. Please apply for a grant that will assist your program or organisation in a sustainable way.</w:t>
      </w:r>
    </w:p>
    <w:p w14:paraId="1AF2C3EE" w14:textId="77777777" w:rsidR="00FA6D12" w:rsidRPr="00FA6D12" w:rsidRDefault="00A45E94" w:rsidP="00FA6D12">
      <w:pPr>
        <w:pStyle w:val="ListParagraph"/>
        <w:numPr>
          <w:ilvl w:val="0"/>
          <w:numId w:val="12"/>
        </w:numPr>
        <w:contextualSpacing w:val="0"/>
        <w:rPr>
          <w:rFonts w:cs="Arial"/>
          <w:color w:val="000000"/>
          <w:lang w:eastAsia="en-AU"/>
        </w:rPr>
      </w:pPr>
      <w:r>
        <w:rPr>
          <w:rFonts w:cs="Arial"/>
          <w:color w:val="000000"/>
          <w:lang w:eastAsia="en-AU"/>
        </w:rPr>
        <w:t>Proposals that do not align with our criteria</w:t>
      </w:r>
    </w:p>
    <w:p w14:paraId="6E5337DB" w14:textId="77777777" w:rsidR="00A45E94" w:rsidRPr="00A45E94" w:rsidRDefault="00A45E94" w:rsidP="00A45E94">
      <w:pPr>
        <w:rPr>
          <w:rFonts w:cs="Arial"/>
          <w:color w:val="000000"/>
        </w:rPr>
      </w:pPr>
    </w:p>
    <w:p w14:paraId="0992C7D2" w14:textId="77777777" w:rsidR="00AA46D6" w:rsidRPr="000855ED" w:rsidRDefault="00AA46D6" w:rsidP="009F2D3D">
      <w:pPr>
        <w:pStyle w:val="Default"/>
        <w:jc w:val="both"/>
        <w:rPr>
          <w:rFonts w:ascii="Verdana" w:hAnsi="Verdana"/>
          <w:sz w:val="10"/>
        </w:rPr>
      </w:pPr>
    </w:p>
    <w:p w14:paraId="5F086F1F" w14:textId="77777777" w:rsidR="008B76AE" w:rsidRPr="002B5B56" w:rsidRDefault="008B76AE" w:rsidP="002B5B56">
      <w:pPr>
        <w:pStyle w:val="Default"/>
      </w:pPr>
    </w:p>
    <w:p w14:paraId="619BDC11" w14:textId="77777777" w:rsidR="00B83CE1" w:rsidRPr="002B5B56" w:rsidRDefault="00E64295">
      <w:pPr>
        <w:pStyle w:val="Pa4"/>
        <w:rPr>
          <w:rFonts w:ascii="Verdana" w:hAnsi="Verdana"/>
          <w:b/>
          <w:color w:val="8DC63F"/>
          <w:sz w:val="20"/>
        </w:rPr>
      </w:pPr>
      <w:r>
        <w:rPr>
          <w:rFonts w:ascii="Verdana" w:hAnsi="Verdana"/>
          <w:b/>
          <w:i/>
          <w:color w:val="8DC63F"/>
          <w:sz w:val="20"/>
        </w:rPr>
        <w:t>Submitting your a</w:t>
      </w:r>
      <w:r w:rsidR="00B83CE1" w:rsidRPr="002B5B56">
        <w:rPr>
          <w:rFonts w:ascii="Verdana" w:hAnsi="Verdana"/>
          <w:b/>
          <w:i/>
          <w:color w:val="8DC63F"/>
          <w:sz w:val="20"/>
        </w:rPr>
        <w:t>pplication</w:t>
      </w:r>
      <w:r w:rsidR="004C6C96">
        <w:rPr>
          <w:rFonts w:ascii="Verdana" w:hAnsi="Verdana"/>
          <w:b/>
          <w:i/>
          <w:color w:val="8DC63F"/>
          <w:sz w:val="20"/>
        </w:rPr>
        <w:t xml:space="preserve"> </w:t>
      </w:r>
    </w:p>
    <w:p w14:paraId="33564FEB" w14:textId="77777777" w:rsidR="004C6C96" w:rsidRDefault="004C6C96" w:rsidP="000855ED">
      <w:pPr>
        <w:pStyle w:val="Default"/>
        <w:rPr>
          <w:rFonts w:ascii="Verdana" w:hAnsi="Verdana"/>
          <w:sz w:val="20"/>
        </w:rPr>
      </w:pPr>
    </w:p>
    <w:p w14:paraId="1144B8C0" w14:textId="77777777" w:rsidR="0017609F" w:rsidRDefault="0017609F" w:rsidP="0017609F">
      <w:pPr>
        <w:pStyle w:val="Default"/>
        <w:rPr>
          <w:rFonts w:ascii="Verdana" w:hAnsi="Verdana"/>
          <w:sz w:val="20"/>
        </w:rPr>
      </w:pPr>
      <w:r>
        <w:rPr>
          <w:rFonts w:ascii="Verdana" w:hAnsi="Verdana"/>
          <w:sz w:val="20"/>
        </w:rPr>
        <w:t xml:space="preserve">Please submit applications using our </w:t>
      </w:r>
      <w:hyperlink r:id="rId12" w:history="1">
        <w:r w:rsidRPr="0017609F">
          <w:rPr>
            <w:rStyle w:val="Hyperlink"/>
            <w:rFonts w:ascii="Verdana" w:hAnsi="Verdana"/>
            <w:sz w:val="20"/>
          </w:rPr>
          <w:t>online application form</w:t>
        </w:r>
      </w:hyperlink>
      <w:r>
        <w:rPr>
          <w:rFonts w:ascii="Verdana" w:hAnsi="Verdana"/>
          <w:sz w:val="20"/>
        </w:rPr>
        <w:t xml:space="preserve"> or by </w:t>
      </w:r>
      <w:r w:rsidRPr="00753171">
        <w:rPr>
          <w:rFonts w:ascii="Verdana" w:hAnsi="Verdana"/>
          <w:sz w:val="20"/>
        </w:rPr>
        <w:t>email</w:t>
      </w:r>
      <w:r>
        <w:rPr>
          <w:rFonts w:ascii="Verdana" w:hAnsi="Verdana"/>
          <w:sz w:val="20"/>
        </w:rPr>
        <w:t xml:space="preserve"> to: </w:t>
      </w:r>
      <w:hyperlink r:id="rId13" w:history="1">
        <w:r w:rsidR="00211663" w:rsidRPr="006549C6">
          <w:rPr>
            <w:rStyle w:val="Hyperlink"/>
            <w:rFonts w:ascii="Verdana" w:hAnsi="Verdana"/>
            <w:sz w:val="20"/>
          </w:rPr>
          <w:t>gce@energyaustralia.com.au</w:t>
        </w:r>
      </w:hyperlink>
    </w:p>
    <w:p w14:paraId="14705114" w14:textId="77777777" w:rsidR="00D07E54" w:rsidRPr="002B5B56" w:rsidRDefault="00D07E54" w:rsidP="002B5B56">
      <w:pPr>
        <w:pStyle w:val="Default"/>
        <w:rPr>
          <w:rFonts w:ascii="Verdana" w:hAnsi="Verdana"/>
          <w:sz w:val="20"/>
        </w:rPr>
      </w:pPr>
    </w:p>
    <w:p w14:paraId="33E33000" w14:textId="77777777" w:rsidR="007362A2" w:rsidRDefault="007362A2" w:rsidP="002B5B56">
      <w:pPr>
        <w:pStyle w:val="Default"/>
      </w:pPr>
    </w:p>
    <w:p w14:paraId="2DB551A2" w14:textId="77777777" w:rsidR="0017609F" w:rsidRDefault="0017609F">
      <w:pPr>
        <w:rPr>
          <w:rFonts w:ascii="Verdana" w:eastAsia="Times New Roman" w:hAnsi="Verdana"/>
          <w:b/>
          <w:color w:val="9BBB59" w:themeColor="accent3"/>
          <w:szCs w:val="24"/>
          <w:lang w:eastAsia="zh-CN"/>
        </w:rPr>
      </w:pPr>
      <w:r>
        <w:rPr>
          <w:rFonts w:ascii="Verdana" w:eastAsia="Times New Roman" w:hAnsi="Verdana"/>
          <w:b/>
          <w:color w:val="9BBB59" w:themeColor="accent3"/>
          <w:szCs w:val="24"/>
          <w:lang w:eastAsia="zh-CN"/>
        </w:rPr>
        <w:br w:type="page"/>
      </w:r>
    </w:p>
    <w:p w14:paraId="20098154" w14:textId="77777777" w:rsidR="00E64295" w:rsidRPr="00E64295" w:rsidRDefault="00E64295" w:rsidP="00E64295">
      <w:pPr>
        <w:rPr>
          <w:rFonts w:ascii="Verdana" w:eastAsia="Times New Roman" w:hAnsi="Verdana"/>
          <w:b/>
          <w:caps/>
          <w:color w:val="9BBB59" w:themeColor="accent3"/>
          <w:szCs w:val="24"/>
          <w:lang w:eastAsia="zh-CN"/>
        </w:rPr>
      </w:pPr>
      <w:r w:rsidRPr="00E64295">
        <w:rPr>
          <w:rFonts w:ascii="Verdana" w:eastAsia="Times New Roman" w:hAnsi="Verdana"/>
          <w:b/>
          <w:color w:val="9BBB59" w:themeColor="accent3"/>
          <w:szCs w:val="24"/>
          <w:lang w:eastAsia="zh-CN"/>
        </w:rPr>
        <w:lastRenderedPageBreak/>
        <w:t>TERMS AND CONDITIONS</w:t>
      </w:r>
    </w:p>
    <w:p w14:paraId="27B34650" w14:textId="77777777" w:rsidR="00E64295" w:rsidRPr="00E64295" w:rsidRDefault="00E64295" w:rsidP="00E64295">
      <w:pPr>
        <w:rPr>
          <w:rFonts w:asciiTheme="minorHAnsi" w:eastAsia="Times New Roman" w:hAnsiTheme="minorHAnsi"/>
          <w:sz w:val="20"/>
          <w:lang w:eastAsia="zh-CN"/>
        </w:rPr>
      </w:pPr>
    </w:p>
    <w:p w14:paraId="239D39E4" w14:textId="77777777" w:rsidR="00E64295" w:rsidRPr="00E64295" w:rsidRDefault="00E64295" w:rsidP="00E64295">
      <w:pPr>
        <w:rPr>
          <w:rFonts w:asciiTheme="minorHAnsi" w:eastAsia="Times New Roman" w:hAnsiTheme="minorHAnsi"/>
          <w:sz w:val="20"/>
          <w:lang w:eastAsia="zh-CN"/>
        </w:rPr>
      </w:pPr>
      <w:r w:rsidRPr="00E64295">
        <w:rPr>
          <w:rFonts w:asciiTheme="minorHAnsi" w:eastAsia="Times New Roman" w:hAnsiTheme="minorHAnsi"/>
          <w:sz w:val="20"/>
          <w:lang w:eastAsia="zh-CN"/>
        </w:rPr>
        <w:t>These Terms and Conditions are to be read in conjunction with the relevant EnergyAustralia Community Grants Program application form provided to you by EnergyAustralia (</w:t>
      </w:r>
      <w:r w:rsidRPr="00E64295">
        <w:rPr>
          <w:rFonts w:asciiTheme="minorHAnsi" w:eastAsia="Times New Roman" w:hAnsiTheme="minorHAnsi"/>
          <w:b/>
          <w:sz w:val="20"/>
          <w:lang w:eastAsia="zh-CN"/>
        </w:rPr>
        <w:t>Application Form</w:t>
      </w:r>
      <w:r w:rsidRPr="00E64295">
        <w:rPr>
          <w:rFonts w:asciiTheme="minorHAnsi" w:eastAsia="Times New Roman" w:hAnsiTheme="minorHAnsi"/>
          <w:sz w:val="20"/>
          <w:lang w:eastAsia="zh-CN"/>
        </w:rPr>
        <w:t xml:space="preserve">). In </w:t>
      </w:r>
      <w:proofErr w:type="gramStart"/>
      <w:r w:rsidRPr="00E64295">
        <w:rPr>
          <w:rFonts w:asciiTheme="minorHAnsi" w:eastAsia="Times New Roman" w:hAnsiTheme="minorHAnsi"/>
          <w:sz w:val="20"/>
          <w:lang w:eastAsia="zh-CN"/>
        </w:rPr>
        <w:t>submitting an application</w:t>
      </w:r>
      <w:proofErr w:type="gramEnd"/>
      <w:r w:rsidRPr="00E64295">
        <w:rPr>
          <w:rFonts w:asciiTheme="minorHAnsi" w:eastAsia="Times New Roman" w:hAnsiTheme="minorHAnsi"/>
          <w:sz w:val="20"/>
          <w:lang w:eastAsia="zh-CN"/>
        </w:rPr>
        <w:t xml:space="preserve"> to the Fund, applicants are deemed to have accepted these terms and conditions applying to the application process and any subsequent funding which may be granted by EnergyAustralia from the Fund. For any questions regarding these Terms and Conditions contact us via email: </w:t>
      </w:r>
      <w:hyperlink r:id="rId14" w:history="1">
        <w:r w:rsidR="00211663" w:rsidRPr="006549C6">
          <w:rPr>
            <w:rStyle w:val="Hyperlink"/>
            <w:rFonts w:ascii="Verdana" w:hAnsi="Verdana"/>
            <w:sz w:val="20"/>
          </w:rPr>
          <w:t>gce@energyaustralia.com.au</w:t>
        </w:r>
      </w:hyperlink>
      <w:r w:rsidR="005D5B99">
        <w:rPr>
          <w:rFonts w:ascii="Verdana" w:hAnsi="Verdana"/>
          <w:sz w:val="20"/>
        </w:rPr>
        <w:t xml:space="preserve">   </w:t>
      </w:r>
    </w:p>
    <w:p w14:paraId="61C29699" w14:textId="77777777" w:rsidR="00E64295" w:rsidRPr="00E64295" w:rsidRDefault="00E64295" w:rsidP="00E64295">
      <w:pPr>
        <w:rPr>
          <w:rFonts w:asciiTheme="minorHAnsi" w:eastAsia="Times New Roman" w:hAnsiTheme="minorHAnsi"/>
          <w:sz w:val="20"/>
          <w:lang w:eastAsia="zh-CN"/>
        </w:rPr>
      </w:pPr>
    </w:p>
    <w:p w14:paraId="01186352" w14:textId="77777777" w:rsidR="00E64295" w:rsidRPr="00E64295" w:rsidRDefault="00E64295" w:rsidP="00E64295">
      <w:pPr>
        <w:numPr>
          <w:ilvl w:val="0"/>
          <w:numId w:val="13"/>
        </w:numPr>
        <w:contextualSpacing/>
        <w:rPr>
          <w:rFonts w:asciiTheme="minorHAnsi" w:eastAsia="Times New Roman" w:hAnsiTheme="minorHAnsi"/>
          <w:b/>
          <w:color w:val="9BBB59" w:themeColor="accent3"/>
          <w:szCs w:val="24"/>
          <w:lang w:eastAsia="zh-CN"/>
        </w:rPr>
      </w:pPr>
      <w:r w:rsidRPr="00E64295">
        <w:rPr>
          <w:rFonts w:asciiTheme="minorHAnsi" w:eastAsia="Times New Roman" w:hAnsiTheme="minorHAnsi"/>
          <w:b/>
          <w:color w:val="9BBB59" w:themeColor="accent3"/>
          <w:szCs w:val="24"/>
          <w:lang w:eastAsia="zh-CN"/>
        </w:rPr>
        <w:t>Who is eligible to apply?</w:t>
      </w:r>
    </w:p>
    <w:p w14:paraId="1FA6FE4F" w14:textId="77777777" w:rsidR="00E64295" w:rsidRPr="00E64295" w:rsidRDefault="00E64295" w:rsidP="00E64295">
      <w:pPr>
        <w:ind w:left="360"/>
        <w:rPr>
          <w:rFonts w:asciiTheme="minorHAnsi" w:eastAsia="Times New Roman" w:hAnsiTheme="minorHAnsi"/>
          <w:sz w:val="20"/>
          <w:lang w:eastAsia="zh-CN"/>
        </w:rPr>
      </w:pPr>
    </w:p>
    <w:p w14:paraId="6476D50B" w14:textId="77777777" w:rsidR="00E64295" w:rsidRPr="00E64295" w:rsidRDefault="00E64295" w:rsidP="00E64295">
      <w:pPr>
        <w:ind w:left="360"/>
        <w:rPr>
          <w:rFonts w:asciiTheme="minorHAnsi" w:eastAsia="Times New Roman" w:hAnsiTheme="minorHAnsi"/>
          <w:sz w:val="20"/>
          <w:lang w:eastAsia="zh-CN"/>
        </w:rPr>
      </w:pPr>
      <w:r w:rsidRPr="00E64295">
        <w:rPr>
          <w:rFonts w:asciiTheme="minorHAnsi" w:eastAsia="Times New Roman" w:hAnsiTheme="minorHAnsi"/>
          <w:sz w:val="20"/>
          <w:lang w:eastAsia="zh-CN"/>
        </w:rPr>
        <w:t>Applications will only be accepted from organisations, and not individuals. Applications for funding will be considered from organisations that:</w:t>
      </w:r>
    </w:p>
    <w:p w14:paraId="3DD8031E" w14:textId="77777777" w:rsidR="00E64295" w:rsidRPr="00E64295" w:rsidRDefault="00E64295" w:rsidP="00E64295">
      <w:pPr>
        <w:ind w:left="360"/>
        <w:rPr>
          <w:rFonts w:asciiTheme="minorHAnsi" w:eastAsia="Times New Roman" w:hAnsiTheme="minorHAnsi"/>
          <w:sz w:val="20"/>
          <w:lang w:eastAsia="zh-CN"/>
        </w:rPr>
      </w:pPr>
    </w:p>
    <w:p w14:paraId="22FC5849" w14:textId="77777777" w:rsidR="00E64295" w:rsidRPr="00E64295" w:rsidRDefault="00E64295" w:rsidP="00E64295">
      <w:pPr>
        <w:numPr>
          <w:ilvl w:val="0"/>
          <w:numId w:val="14"/>
        </w:numPr>
        <w:contextualSpacing/>
        <w:rPr>
          <w:rFonts w:asciiTheme="minorHAnsi" w:eastAsia="Times New Roman" w:hAnsiTheme="minorHAnsi"/>
          <w:sz w:val="20"/>
          <w:lang w:eastAsia="zh-CN"/>
        </w:rPr>
      </w:pPr>
      <w:r w:rsidRPr="00E64295">
        <w:rPr>
          <w:rFonts w:asciiTheme="minorHAnsi" w:eastAsia="Times New Roman" w:hAnsiTheme="minorHAnsi"/>
          <w:sz w:val="20"/>
          <w:lang w:eastAsia="zh-CN"/>
        </w:rPr>
        <w:t xml:space="preserve">deliver </w:t>
      </w:r>
      <w:r>
        <w:rPr>
          <w:rFonts w:asciiTheme="minorHAnsi" w:eastAsia="Times New Roman" w:hAnsiTheme="minorHAnsi"/>
          <w:sz w:val="20"/>
          <w:lang w:eastAsia="zh-CN"/>
        </w:rPr>
        <w:t xml:space="preserve">education or </w:t>
      </w:r>
      <w:r w:rsidRPr="00E64295">
        <w:rPr>
          <w:rFonts w:asciiTheme="minorHAnsi" w:eastAsia="Times New Roman" w:hAnsiTheme="minorHAnsi"/>
          <w:sz w:val="20"/>
          <w:lang w:eastAsia="zh-CN"/>
        </w:rPr>
        <w:t xml:space="preserve">social </w:t>
      </w:r>
      <w:r>
        <w:rPr>
          <w:rFonts w:asciiTheme="minorHAnsi" w:eastAsia="Times New Roman" w:hAnsiTheme="minorHAnsi"/>
          <w:sz w:val="20"/>
          <w:lang w:eastAsia="zh-CN"/>
        </w:rPr>
        <w:t xml:space="preserve">inclusion </w:t>
      </w:r>
      <w:r w:rsidRPr="00E64295">
        <w:rPr>
          <w:rFonts w:asciiTheme="minorHAnsi" w:eastAsia="Times New Roman" w:hAnsiTheme="minorHAnsi"/>
          <w:sz w:val="20"/>
          <w:lang w:eastAsia="zh-CN"/>
        </w:rPr>
        <w:t>projects or services to residents in the communities in which EnergyAustralia operates;</w:t>
      </w:r>
      <w:r w:rsidRPr="00E64295">
        <w:rPr>
          <w:rFonts w:asciiTheme="minorHAnsi" w:eastAsia="Times New Roman" w:hAnsiTheme="minorHAnsi"/>
          <w:b/>
          <w:sz w:val="20"/>
          <w:lang w:eastAsia="zh-CN"/>
        </w:rPr>
        <w:t xml:space="preserve"> </w:t>
      </w:r>
    </w:p>
    <w:p w14:paraId="45D3BFD0" w14:textId="77777777" w:rsidR="00E64295" w:rsidRPr="00E64295" w:rsidRDefault="00E64295" w:rsidP="00E64295">
      <w:pPr>
        <w:ind w:left="720"/>
        <w:contextualSpacing/>
        <w:rPr>
          <w:rFonts w:asciiTheme="minorHAnsi" w:eastAsia="Times New Roman" w:hAnsiTheme="minorHAnsi"/>
          <w:sz w:val="20"/>
          <w:lang w:eastAsia="zh-CN"/>
        </w:rPr>
      </w:pPr>
    </w:p>
    <w:p w14:paraId="6772597D" w14:textId="77777777" w:rsidR="00E64295" w:rsidRPr="00E64295" w:rsidRDefault="00E64295" w:rsidP="00E64295">
      <w:pPr>
        <w:numPr>
          <w:ilvl w:val="0"/>
          <w:numId w:val="14"/>
        </w:numPr>
        <w:contextualSpacing/>
        <w:rPr>
          <w:rFonts w:asciiTheme="minorHAnsi" w:eastAsia="Times New Roman" w:hAnsiTheme="minorHAnsi"/>
          <w:sz w:val="20"/>
          <w:lang w:eastAsia="zh-CN"/>
        </w:rPr>
      </w:pPr>
      <w:r w:rsidRPr="00E64295">
        <w:rPr>
          <w:rFonts w:asciiTheme="minorHAnsi" w:eastAsia="Times New Roman" w:hAnsiTheme="minorHAnsi"/>
          <w:sz w:val="20"/>
          <w:lang w:eastAsia="zh-CN"/>
        </w:rPr>
        <w:t>pursue objectives of significant and demonstrable benefit to the local or regional community; and</w:t>
      </w:r>
    </w:p>
    <w:p w14:paraId="28E002D4" w14:textId="77777777" w:rsidR="00E64295" w:rsidRPr="00E64295" w:rsidRDefault="00E64295" w:rsidP="00E64295">
      <w:pPr>
        <w:ind w:left="720"/>
        <w:contextualSpacing/>
        <w:rPr>
          <w:rFonts w:asciiTheme="minorHAnsi" w:eastAsia="Times New Roman" w:hAnsiTheme="minorHAnsi"/>
          <w:sz w:val="20"/>
          <w:lang w:eastAsia="zh-CN"/>
        </w:rPr>
      </w:pPr>
    </w:p>
    <w:p w14:paraId="34D94081" w14:textId="77777777" w:rsidR="00E64295" w:rsidRPr="00E64295" w:rsidRDefault="00E64295" w:rsidP="00E64295">
      <w:pPr>
        <w:numPr>
          <w:ilvl w:val="0"/>
          <w:numId w:val="14"/>
        </w:numPr>
        <w:contextualSpacing/>
        <w:rPr>
          <w:rFonts w:asciiTheme="minorHAnsi" w:eastAsia="Times New Roman" w:hAnsiTheme="minorHAnsi"/>
          <w:sz w:val="20"/>
          <w:lang w:eastAsia="zh-CN"/>
        </w:rPr>
      </w:pPr>
      <w:r w:rsidRPr="00E64295">
        <w:rPr>
          <w:rFonts w:asciiTheme="minorHAnsi" w:eastAsia="Times New Roman" w:hAnsiTheme="minorHAnsi"/>
          <w:sz w:val="20"/>
          <w:lang w:eastAsia="zh-CN"/>
        </w:rPr>
        <w:t>best address the selection criteria outlined in the Application Form.</w:t>
      </w:r>
    </w:p>
    <w:p w14:paraId="0D8C6544" w14:textId="77777777" w:rsidR="00E64295" w:rsidRPr="00E64295" w:rsidRDefault="00E64295" w:rsidP="00E64295">
      <w:pPr>
        <w:ind w:left="720"/>
        <w:contextualSpacing/>
        <w:rPr>
          <w:rFonts w:asciiTheme="minorHAnsi" w:eastAsia="Times New Roman" w:hAnsiTheme="minorHAnsi"/>
          <w:sz w:val="20"/>
          <w:lang w:eastAsia="zh-CN"/>
        </w:rPr>
      </w:pPr>
    </w:p>
    <w:p w14:paraId="5E15915B" w14:textId="77777777" w:rsidR="00E64295" w:rsidRPr="00E64295" w:rsidRDefault="00E64295" w:rsidP="00E64295">
      <w:pPr>
        <w:keepNext/>
        <w:numPr>
          <w:ilvl w:val="0"/>
          <w:numId w:val="13"/>
        </w:numPr>
        <w:contextualSpacing/>
        <w:rPr>
          <w:rFonts w:asciiTheme="minorHAnsi" w:eastAsia="Times New Roman" w:hAnsiTheme="minorHAnsi"/>
          <w:b/>
          <w:color w:val="9BBB59" w:themeColor="accent3"/>
          <w:szCs w:val="24"/>
          <w:lang w:eastAsia="zh-CN"/>
        </w:rPr>
      </w:pPr>
      <w:r w:rsidRPr="00E64295">
        <w:rPr>
          <w:rFonts w:asciiTheme="minorHAnsi" w:eastAsia="Times New Roman" w:hAnsiTheme="minorHAnsi"/>
          <w:b/>
          <w:color w:val="9BBB59" w:themeColor="accent3"/>
          <w:szCs w:val="24"/>
          <w:lang w:eastAsia="zh-CN"/>
        </w:rPr>
        <w:t>How and when to apply</w:t>
      </w:r>
    </w:p>
    <w:p w14:paraId="7C763DFA" w14:textId="77777777" w:rsidR="00E64295" w:rsidRPr="00E64295" w:rsidRDefault="00E64295" w:rsidP="00E64295">
      <w:pPr>
        <w:keepNext/>
        <w:ind w:left="360"/>
        <w:rPr>
          <w:rFonts w:asciiTheme="minorHAnsi" w:eastAsia="Times New Roman" w:hAnsiTheme="minorHAnsi"/>
          <w:sz w:val="20"/>
          <w:lang w:eastAsia="zh-CN"/>
        </w:rPr>
      </w:pPr>
    </w:p>
    <w:p w14:paraId="5F348B91" w14:textId="77777777" w:rsidR="00E64295" w:rsidRPr="00E64295" w:rsidRDefault="00E64295" w:rsidP="00E64295">
      <w:pPr>
        <w:numPr>
          <w:ilvl w:val="0"/>
          <w:numId w:val="18"/>
        </w:numPr>
        <w:contextualSpacing/>
        <w:rPr>
          <w:rFonts w:asciiTheme="minorHAnsi" w:eastAsia="Times New Roman" w:hAnsiTheme="minorHAnsi"/>
          <w:sz w:val="20"/>
          <w:lang w:eastAsia="zh-CN"/>
        </w:rPr>
      </w:pPr>
      <w:r w:rsidRPr="00E64295">
        <w:rPr>
          <w:rFonts w:asciiTheme="minorHAnsi" w:eastAsia="Times New Roman" w:hAnsiTheme="minorHAnsi"/>
          <w:sz w:val="20"/>
          <w:lang w:eastAsia="zh-CN"/>
        </w:rPr>
        <w:t xml:space="preserve">Applications must: </w:t>
      </w:r>
    </w:p>
    <w:p w14:paraId="7DDB1B4E" w14:textId="77777777" w:rsidR="00E64295" w:rsidRPr="00E64295" w:rsidRDefault="00E64295" w:rsidP="00E64295">
      <w:pPr>
        <w:ind w:left="1080"/>
        <w:contextualSpacing/>
        <w:rPr>
          <w:rFonts w:asciiTheme="minorHAnsi" w:eastAsia="Times New Roman" w:hAnsiTheme="minorHAnsi"/>
          <w:sz w:val="20"/>
          <w:lang w:eastAsia="zh-CN"/>
        </w:rPr>
      </w:pPr>
    </w:p>
    <w:p w14:paraId="59B3732D" w14:textId="77777777" w:rsidR="00E64295" w:rsidRPr="00E64295" w:rsidRDefault="00E64295" w:rsidP="00E64295">
      <w:pPr>
        <w:numPr>
          <w:ilvl w:val="0"/>
          <w:numId w:val="19"/>
        </w:numPr>
        <w:contextualSpacing/>
        <w:rPr>
          <w:rFonts w:asciiTheme="minorHAnsi" w:eastAsia="Times New Roman" w:hAnsiTheme="minorHAnsi"/>
          <w:sz w:val="20"/>
          <w:lang w:eastAsia="zh-CN"/>
        </w:rPr>
      </w:pPr>
      <w:r w:rsidRPr="00E64295">
        <w:rPr>
          <w:rFonts w:asciiTheme="minorHAnsi" w:eastAsia="Times New Roman" w:hAnsiTheme="minorHAnsi"/>
          <w:sz w:val="20"/>
          <w:lang w:eastAsia="zh-CN"/>
        </w:rPr>
        <w:t>be made using the relevant Application Form;</w:t>
      </w:r>
    </w:p>
    <w:p w14:paraId="5456584B" w14:textId="77777777" w:rsidR="00E64295" w:rsidRPr="00E64295" w:rsidRDefault="00E64295" w:rsidP="00E64295">
      <w:pPr>
        <w:ind w:left="1440"/>
        <w:contextualSpacing/>
        <w:rPr>
          <w:rFonts w:asciiTheme="minorHAnsi" w:eastAsia="Times New Roman" w:hAnsiTheme="minorHAnsi"/>
          <w:sz w:val="20"/>
          <w:lang w:eastAsia="zh-CN"/>
        </w:rPr>
      </w:pPr>
    </w:p>
    <w:p w14:paraId="0F861203" w14:textId="77777777" w:rsidR="00E64295" w:rsidRPr="00E64295" w:rsidRDefault="00E64295" w:rsidP="00E64295">
      <w:pPr>
        <w:numPr>
          <w:ilvl w:val="0"/>
          <w:numId w:val="19"/>
        </w:numPr>
        <w:contextualSpacing/>
        <w:rPr>
          <w:rFonts w:asciiTheme="minorHAnsi" w:eastAsia="Times New Roman" w:hAnsiTheme="minorHAnsi"/>
          <w:sz w:val="20"/>
          <w:lang w:eastAsia="zh-CN"/>
        </w:rPr>
      </w:pPr>
      <w:r w:rsidRPr="00E64295">
        <w:rPr>
          <w:rFonts w:asciiTheme="minorHAnsi" w:eastAsia="Times New Roman" w:hAnsiTheme="minorHAnsi"/>
          <w:sz w:val="20"/>
          <w:lang w:eastAsia="zh-CN"/>
        </w:rPr>
        <w:t xml:space="preserve">be made directly by the organisation (applications on behalf of individuals or third parties will not be accepted); </w:t>
      </w:r>
    </w:p>
    <w:p w14:paraId="256DAB9F" w14:textId="77777777" w:rsidR="00E64295" w:rsidRPr="00E64295" w:rsidRDefault="00E64295" w:rsidP="00E64295">
      <w:pPr>
        <w:ind w:left="1440"/>
        <w:contextualSpacing/>
        <w:rPr>
          <w:rFonts w:asciiTheme="minorHAnsi" w:eastAsia="Times New Roman" w:hAnsiTheme="minorHAnsi"/>
          <w:sz w:val="20"/>
          <w:lang w:eastAsia="zh-CN"/>
        </w:rPr>
      </w:pPr>
      <w:r w:rsidRPr="00E64295">
        <w:rPr>
          <w:rFonts w:asciiTheme="minorHAnsi" w:eastAsia="Times New Roman" w:hAnsiTheme="minorHAnsi"/>
          <w:sz w:val="20"/>
          <w:lang w:eastAsia="zh-CN"/>
        </w:rPr>
        <w:t xml:space="preserve"> </w:t>
      </w:r>
    </w:p>
    <w:p w14:paraId="7B5DC4E1" w14:textId="77777777" w:rsidR="00E64295" w:rsidRPr="00E64295" w:rsidRDefault="00E64295" w:rsidP="00E64295">
      <w:pPr>
        <w:numPr>
          <w:ilvl w:val="0"/>
          <w:numId w:val="19"/>
        </w:numPr>
        <w:contextualSpacing/>
        <w:rPr>
          <w:rFonts w:asciiTheme="minorHAnsi" w:eastAsia="Times New Roman" w:hAnsiTheme="minorHAnsi"/>
          <w:sz w:val="20"/>
          <w:lang w:eastAsia="zh-CN"/>
        </w:rPr>
      </w:pPr>
      <w:r w:rsidRPr="00E64295">
        <w:rPr>
          <w:rFonts w:asciiTheme="minorHAnsi" w:eastAsia="Times New Roman" w:hAnsiTheme="minorHAnsi"/>
          <w:sz w:val="20"/>
          <w:lang w:eastAsia="zh-CN"/>
        </w:rPr>
        <w:t xml:space="preserve">identify specific objectives or problems and present respective plans and solutions; </w:t>
      </w:r>
    </w:p>
    <w:p w14:paraId="5756EEF0" w14:textId="77777777" w:rsidR="00E64295" w:rsidRPr="00E64295" w:rsidRDefault="00E64295" w:rsidP="00E64295">
      <w:pPr>
        <w:ind w:left="720"/>
        <w:contextualSpacing/>
        <w:rPr>
          <w:rFonts w:asciiTheme="minorHAnsi" w:eastAsia="Times New Roman" w:hAnsiTheme="minorHAnsi"/>
          <w:sz w:val="20"/>
          <w:lang w:eastAsia="zh-CN"/>
        </w:rPr>
      </w:pPr>
    </w:p>
    <w:p w14:paraId="3D194920" w14:textId="77777777" w:rsidR="00E64295" w:rsidRPr="00E64295" w:rsidRDefault="00E64295" w:rsidP="00E64295">
      <w:pPr>
        <w:numPr>
          <w:ilvl w:val="0"/>
          <w:numId w:val="19"/>
        </w:numPr>
        <w:contextualSpacing/>
        <w:rPr>
          <w:rFonts w:asciiTheme="minorHAnsi" w:eastAsia="Times New Roman" w:hAnsiTheme="minorHAnsi"/>
          <w:sz w:val="20"/>
          <w:lang w:eastAsia="zh-CN"/>
        </w:rPr>
      </w:pPr>
      <w:r w:rsidRPr="00E64295">
        <w:rPr>
          <w:rFonts w:asciiTheme="minorHAnsi" w:eastAsia="Times New Roman" w:hAnsiTheme="minorHAnsi"/>
          <w:sz w:val="20"/>
          <w:lang w:eastAsia="zh-CN"/>
        </w:rPr>
        <w:t xml:space="preserve">show that the project is planned around an achievable timetable and budget; </w:t>
      </w:r>
    </w:p>
    <w:p w14:paraId="0E172599" w14:textId="77777777" w:rsidR="00E64295" w:rsidRPr="00E64295" w:rsidRDefault="00E64295" w:rsidP="00E64295">
      <w:pPr>
        <w:ind w:left="720"/>
        <w:contextualSpacing/>
        <w:rPr>
          <w:rFonts w:asciiTheme="minorHAnsi" w:eastAsia="Times New Roman" w:hAnsiTheme="minorHAnsi"/>
          <w:sz w:val="20"/>
          <w:lang w:eastAsia="zh-CN"/>
        </w:rPr>
      </w:pPr>
    </w:p>
    <w:p w14:paraId="290A114F" w14:textId="77777777" w:rsidR="00E64295" w:rsidRPr="00E64295" w:rsidRDefault="00E64295" w:rsidP="00E64295">
      <w:pPr>
        <w:numPr>
          <w:ilvl w:val="0"/>
          <w:numId w:val="19"/>
        </w:numPr>
        <w:contextualSpacing/>
        <w:rPr>
          <w:rFonts w:asciiTheme="minorHAnsi" w:eastAsia="Times New Roman" w:hAnsiTheme="minorHAnsi"/>
          <w:sz w:val="20"/>
          <w:lang w:eastAsia="zh-CN"/>
        </w:rPr>
      </w:pPr>
      <w:bookmarkStart w:id="1" w:name="_Hlk191711"/>
      <w:r w:rsidRPr="00E64295">
        <w:rPr>
          <w:rFonts w:asciiTheme="minorHAnsi" w:eastAsia="Times New Roman" w:hAnsiTheme="minorHAnsi"/>
          <w:sz w:val="20"/>
          <w:lang w:eastAsia="zh-CN"/>
        </w:rPr>
        <w:t>be able to demonstrate that the project is directed at solving problems in a sustainable way rather than providing short-term relief from symptoms or long-term dependency; and</w:t>
      </w:r>
    </w:p>
    <w:bookmarkEnd w:id="1"/>
    <w:p w14:paraId="0246DC6B" w14:textId="77777777" w:rsidR="00E64295" w:rsidRPr="00E64295" w:rsidRDefault="00E64295" w:rsidP="00E64295">
      <w:pPr>
        <w:ind w:left="720"/>
        <w:contextualSpacing/>
        <w:rPr>
          <w:rFonts w:asciiTheme="minorHAnsi" w:eastAsia="Times New Roman" w:hAnsiTheme="minorHAnsi"/>
          <w:sz w:val="20"/>
          <w:lang w:eastAsia="zh-CN"/>
        </w:rPr>
      </w:pPr>
    </w:p>
    <w:p w14:paraId="7382AABE" w14:textId="77777777" w:rsidR="00E64295" w:rsidRPr="00E64295" w:rsidRDefault="00E64295" w:rsidP="00E64295">
      <w:pPr>
        <w:numPr>
          <w:ilvl w:val="0"/>
          <w:numId w:val="19"/>
        </w:numPr>
        <w:contextualSpacing/>
        <w:rPr>
          <w:rFonts w:asciiTheme="minorHAnsi" w:eastAsia="Times New Roman" w:hAnsiTheme="minorHAnsi"/>
          <w:sz w:val="20"/>
          <w:lang w:eastAsia="zh-CN"/>
        </w:rPr>
      </w:pPr>
      <w:r w:rsidRPr="00E64295">
        <w:rPr>
          <w:rFonts w:asciiTheme="minorHAnsi" w:eastAsia="Times New Roman" w:hAnsiTheme="minorHAnsi"/>
          <w:sz w:val="20"/>
          <w:lang w:eastAsia="zh-CN"/>
        </w:rPr>
        <w:t>build in reporting and evaluation of the project.</w:t>
      </w:r>
    </w:p>
    <w:p w14:paraId="76DD2BDD" w14:textId="77777777" w:rsidR="00E64295" w:rsidRPr="00E64295" w:rsidRDefault="00E64295" w:rsidP="00E64295">
      <w:pPr>
        <w:rPr>
          <w:rFonts w:asciiTheme="minorHAnsi" w:eastAsia="Times New Roman" w:hAnsiTheme="minorHAnsi"/>
          <w:sz w:val="20"/>
          <w:lang w:eastAsia="zh-CN"/>
        </w:rPr>
      </w:pPr>
    </w:p>
    <w:p w14:paraId="1DE8C356" w14:textId="77777777" w:rsidR="00E64295" w:rsidRPr="00E64295" w:rsidRDefault="00E64295" w:rsidP="00E64295">
      <w:pPr>
        <w:numPr>
          <w:ilvl w:val="0"/>
          <w:numId w:val="18"/>
        </w:numPr>
        <w:contextualSpacing/>
        <w:rPr>
          <w:rFonts w:asciiTheme="minorHAnsi" w:eastAsia="Times New Roman" w:hAnsiTheme="minorHAnsi"/>
          <w:sz w:val="20"/>
          <w:lang w:eastAsia="zh-CN"/>
        </w:rPr>
      </w:pPr>
      <w:r w:rsidRPr="00E64295">
        <w:rPr>
          <w:rFonts w:asciiTheme="minorHAnsi" w:eastAsia="Times New Roman" w:hAnsiTheme="minorHAnsi"/>
          <w:sz w:val="20"/>
          <w:lang w:eastAsia="zh-CN"/>
        </w:rPr>
        <w:t xml:space="preserve">Applicants can apply for funding grants from EnergyAustralia of up to a </w:t>
      </w:r>
      <w:r w:rsidRPr="00CD2DDA">
        <w:rPr>
          <w:rFonts w:asciiTheme="minorHAnsi" w:eastAsia="Times New Roman" w:hAnsiTheme="minorHAnsi"/>
          <w:sz w:val="20"/>
          <w:lang w:eastAsia="zh-CN"/>
        </w:rPr>
        <w:t xml:space="preserve">maximum </w:t>
      </w:r>
      <w:r w:rsidRPr="00845867">
        <w:rPr>
          <w:rFonts w:asciiTheme="minorHAnsi" w:eastAsia="Times New Roman" w:hAnsiTheme="minorHAnsi"/>
          <w:sz w:val="20"/>
          <w:lang w:eastAsia="zh-CN"/>
        </w:rPr>
        <w:t>of $</w:t>
      </w:r>
      <w:r w:rsidR="00845867" w:rsidRPr="00845867">
        <w:rPr>
          <w:rFonts w:asciiTheme="minorHAnsi" w:eastAsia="Times New Roman" w:hAnsiTheme="minorHAnsi"/>
          <w:sz w:val="20"/>
          <w:lang w:eastAsia="zh-CN"/>
        </w:rPr>
        <w:t>1</w:t>
      </w:r>
      <w:r w:rsidR="00CD2DDA" w:rsidRPr="00845867">
        <w:rPr>
          <w:rFonts w:asciiTheme="minorHAnsi" w:eastAsia="Times New Roman" w:hAnsiTheme="minorHAnsi"/>
          <w:sz w:val="20"/>
          <w:lang w:eastAsia="zh-CN"/>
        </w:rPr>
        <w:t>0,000</w:t>
      </w:r>
      <w:r w:rsidRPr="006B2B5E">
        <w:rPr>
          <w:rFonts w:asciiTheme="minorHAnsi" w:eastAsia="Times New Roman" w:hAnsiTheme="minorHAnsi"/>
          <w:sz w:val="20"/>
          <w:lang w:eastAsia="zh-CN"/>
        </w:rPr>
        <w:t xml:space="preserve"> </w:t>
      </w:r>
      <w:r w:rsidRPr="00CD2DDA">
        <w:rPr>
          <w:rFonts w:asciiTheme="minorHAnsi" w:eastAsia="Times New Roman" w:hAnsiTheme="minorHAnsi"/>
          <w:sz w:val="20"/>
          <w:lang w:eastAsia="zh-CN"/>
        </w:rPr>
        <w:t>(</w:t>
      </w:r>
      <w:r w:rsidRPr="00CD2DDA">
        <w:rPr>
          <w:rFonts w:asciiTheme="minorHAnsi" w:eastAsia="Times New Roman" w:hAnsiTheme="minorHAnsi"/>
          <w:b/>
          <w:sz w:val="20"/>
          <w:lang w:eastAsia="zh-CN"/>
        </w:rPr>
        <w:t>Funds</w:t>
      </w:r>
      <w:r w:rsidRPr="00E64295">
        <w:rPr>
          <w:rFonts w:asciiTheme="minorHAnsi" w:eastAsia="Times New Roman" w:hAnsiTheme="minorHAnsi"/>
          <w:sz w:val="20"/>
          <w:lang w:eastAsia="zh-CN"/>
        </w:rPr>
        <w:t>). Only one application may be submitted for each organisation for each round of funds.</w:t>
      </w:r>
      <w:r w:rsidRPr="00E64295">
        <w:rPr>
          <w:rFonts w:asciiTheme="minorHAnsi" w:eastAsia="Times New Roman" w:hAnsiTheme="minorHAnsi"/>
          <w:sz w:val="20"/>
          <w:highlight w:val="yellow"/>
          <w:lang w:eastAsia="zh-CN"/>
        </w:rPr>
        <w:t xml:space="preserve">  </w:t>
      </w:r>
    </w:p>
    <w:p w14:paraId="059A6C13" w14:textId="77777777" w:rsidR="00E64295" w:rsidRPr="00E64295" w:rsidRDefault="00E64295" w:rsidP="00E64295">
      <w:pPr>
        <w:ind w:left="720"/>
        <w:contextualSpacing/>
        <w:rPr>
          <w:rFonts w:asciiTheme="minorHAnsi" w:eastAsia="Times New Roman" w:hAnsiTheme="minorHAnsi"/>
          <w:sz w:val="20"/>
          <w:lang w:eastAsia="zh-CN"/>
        </w:rPr>
      </w:pPr>
    </w:p>
    <w:p w14:paraId="1030C05D" w14:textId="77777777" w:rsidR="00E64295" w:rsidRPr="00E64295" w:rsidRDefault="00E64295" w:rsidP="00E64295">
      <w:pPr>
        <w:numPr>
          <w:ilvl w:val="0"/>
          <w:numId w:val="18"/>
        </w:numPr>
        <w:contextualSpacing/>
        <w:rPr>
          <w:rFonts w:asciiTheme="minorHAnsi" w:eastAsia="Times New Roman" w:hAnsiTheme="minorHAnsi"/>
          <w:sz w:val="20"/>
          <w:lang w:eastAsia="zh-CN"/>
        </w:rPr>
      </w:pPr>
      <w:r w:rsidRPr="00E64295">
        <w:rPr>
          <w:rFonts w:asciiTheme="minorHAnsi" w:eastAsia="Times New Roman" w:hAnsiTheme="minorHAnsi"/>
          <w:sz w:val="20"/>
          <w:lang w:eastAsia="zh-CN"/>
        </w:rPr>
        <w:t>Application closing dates are listed in the Application Form (</w:t>
      </w:r>
      <w:r w:rsidRPr="00E64295">
        <w:rPr>
          <w:rFonts w:asciiTheme="minorHAnsi" w:eastAsia="Times New Roman" w:hAnsiTheme="minorHAnsi"/>
          <w:b/>
          <w:sz w:val="20"/>
          <w:lang w:eastAsia="zh-CN"/>
        </w:rPr>
        <w:t>Application Period</w:t>
      </w:r>
      <w:r w:rsidRPr="00E64295">
        <w:rPr>
          <w:rFonts w:asciiTheme="minorHAnsi" w:eastAsia="Times New Roman" w:hAnsiTheme="minorHAnsi"/>
          <w:sz w:val="20"/>
          <w:lang w:eastAsia="zh-CN"/>
        </w:rPr>
        <w:t xml:space="preserve">). </w:t>
      </w:r>
    </w:p>
    <w:p w14:paraId="395070C0" w14:textId="77777777" w:rsidR="00E64295" w:rsidRPr="00E64295" w:rsidRDefault="00E64295" w:rsidP="00E64295">
      <w:pPr>
        <w:ind w:left="720"/>
        <w:contextualSpacing/>
        <w:rPr>
          <w:rFonts w:asciiTheme="minorHAnsi" w:eastAsia="Times New Roman" w:hAnsiTheme="minorHAnsi"/>
          <w:sz w:val="20"/>
          <w:lang w:eastAsia="zh-CN"/>
        </w:rPr>
      </w:pPr>
    </w:p>
    <w:p w14:paraId="5E023BBB" w14:textId="77777777" w:rsidR="00E64295" w:rsidRPr="00E64295" w:rsidRDefault="00E64295" w:rsidP="00E64295">
      <w:pPr>
        <w:numPr>
          <w:ilvl w:val="0"/>
          <w:numId w:val="18"/>
        </w:numPr>
        <w:contextualSpacing/>
        <w:rPr>
          <w:rFonts w:asciiTheme="minorHAnsi" w:eastAsia="Times New Roman" w:hAnsiTheme="minorHAnsi"/>
          <w:sz w:val="20"/>
          <w:lang w:eastAsia="zh-CN"/>
        </w:rPr>
      </w:pPr>
      <w:r w:rsidRPr="00E64295">
        <w:rPr>
          <w:rFonts w:asciiTheme="minorHAnsi" w:eastAsia="Times New Roman" w:hAnsiTheme="minorHAnsi"/>
          <w:sz w:val="20"/>
          <w:lang w:eastAsia="zh-CN"/>
        </w:rPr>
        <w:t xml:space="preserve">Applicants are advised not to include original documents, videos, audiocassettes or models with their application. Where relevant, however, annual reports or other publicity material may be included with the application. EnergyAustralia will not be responsible for loss or damage to any documents, information or items which are included in or as part of an application.  </w:t>
      </w:r>
    </w:p>
    <w:p w14:paraId="16BA67CD" w14:textId="77777777" w:rsidR="00E64295" w:rsidRPr="00E64295" w:rsidRDefault="00E64295" w:rsidP="00E64295">
      <w:pPr>
        <w:ind w:left="720"/>
        <w:contextualSpacing/>
        <w:rPr>
          <w:rFonts w:asciiTheme="minorHAnsi" w:eastAsia="Times New Roman" w:hAnsiTheme="minorHAnsi"/>
          <w:sz w:val="20"/>
          <w:lang w:eastAsia="zh-CN"/>
        </w:rPr>
      </w:pPr>
    </w:p>
    <w:p w14:paraId="082CE869" w14:textId="77777777" w:rsidR="00E64295" w:rsidRPr="00E64295" w:rsidRDefault="00E64295" w:rsidP="00E64295">
      <w:pPr>
        <w:numPr>
          <w:ilvl w:val="0"/>
          <w:numId w:val="18"/>
        </w:numPr>
        <w:tabs>
          <w:tab w:val="left" w:pos="1843"/>
        </w:tabs>
        <w:contextualSpacing/>
        <w:rPr>
          <w:rFonts w:asciiTheme="minorHAnsi" w:eastAsia="Times New Roman" w:hAnsiTheme="minorHAnsi"/>
          <w:sz w:val="20"/>
          <w:lang w:eastAsia="zh-CN"/>
        </w:rPr>
      </w:pPr>
      <w:r w:rsidRPr="00E64295">
        <w:rPr>
          <w:rFonts w:asciiTheme="minorHAnsi" w:eastAsia="Times New Roman" w:hAnsiTheme="minorHAnsi"/>
          <w:sz w:val="20"/>
          <w:lang w:eastAsia="zh-CN"/>
        </w:rPr>
        <w:t>Applications must be received within the Application Period and must be either emailed or posted.  Posted applications must have a date-stamp on or before the closing date of the relevant Application Period. Applications postmarked or emailed after the closing date will not be accepted.</w:t>
      </w:r>
    </w:p>
    <w:p w14:paraId="3DDCBBD1" w14:textId="77777777" w:rsidR="00E64295" w:rsidRPr="00E64295" w:rsidRDefault="00E64295" w:rsidP="00E64295">
      <w:pPr>
        <w:ind w:left="720"/>
        <w:contextualSpacing/>
        <w:rPr>
          <w:rFonts w:asciiTheme="minorHAnsi" w:eastAsia="Times New Roman" w:hAnsiTheme="minorHAnsi"/>
          <w:sz w:val="20"/>
          <w:lang w:eastAsia="zh-CN"/>
        </w:rPr>
      </w:pPr>
    </w:p>
    <w:p w14:paraId="581E1931" w14:textId="77777777" w:rsidR="00E64295" w:rsidRPr="00E64295" w:rsidRDefault="00E64295" w:rsidP="00E64295">
      <w:pPr>
        <w:keepNext/>
        <w:numPr>
          <w:ilvl w:val="0"/>
          <w:numId w:val="13"/>
        </w:numPr>
        <w:contextualSpacing/>
        <w:rPr>
          <w:rFonts w:asciiTheme="minorHAnsi" w:eastAsia="Times New Roman" w:hAnsiTheme="minorHAnsi"/>
          <w:b/>
          <w:color w:val="9BBB59" w:themeColor="accent3"/>
          <w:lang w:eastAsia="zh-CN"/>
        </w:rPr>
      </w:pPr>
      <w:r w:rsidRPr="00E64295">
        <w:rPr>
          <w:rFonts w:asciiTheme="minorHAnsi" w:eastAsia="Times New Roman" w:hAnsiTheme="minorHAnsi"/>
          <w:b/>
          <w:color w:val="9BBB59" w:themeColor="accent3"/>
          <w:lang w:eastAsia="zh-CN"/>
        </w:rPr>
        <w:lastRenderedPageBreak/>
        <w:t xml:space="preserve">Assessment of your application </w:t>
      </w:r>
    </w:p>
    <w:p w14:paraId="15B94598" w14:textId="77777777" w:rsidR="00E64295" w:rsidRPr="00E64295" w:rsidRDefault="00E64295" w:rsidP="00E64295">
      <w:pPr>
        <w:keepNext/>
        <w:ind w:left="360"/>
        <w:contextualSpacing/>
        <w:rPr>
          <w:rFonts w:asciiTheme="minorHAnsi" w:eastAsia="Times New Roman" w:hAnsiTheme="minorHAnsi"/>
          <w:b/>
          <w:sz w:val="20"/>
          <w:lang w:eastAsia="zh-CN"/>
        </w:rPr>
      </w:pPr>
    </w:p>
    <w:p w14:paraId="7FAF950F" w14:textId="77777777" w:rsidR="00E64295" w:rsidRPr="00E64295" w:rsidRDefault="00E64295" w:rsidP="00E64295">
      <w:pPr>
        <w:ind w:left="360"/>
        <w:rPr>
          <w:rFonts w:asciiTheme="minorHAnsi" w:eastAsia="Times New Roman" w:hAnsiTheme="minorHAnsi"/>
          <w:sz w:val="20"/>
          <w:lang w:eastAsia="zh-CN"/>
        </w:rPr>
      </w:pPr>
      <w:r w:rsidRPr="00E64295">
        <w:rPr>
          <w:rFonts w:asciiTheme="minorHAnsi" w:eastAsia="Times New Roman" w:hAnsiTheme="minorHAnsi"/>
          <w:sz w:val="20"/>
          <w:lang w:eastAsia="zh-CN"/>
        </w:rPr>
        <w:t>The procedure for assessing applications is intended to operate as follows:</w:t>
      </w:r>
    </w:p>
    <w:p w14:paraId="0DF64D2C" w14:textId="77777777" w:rsidR="00E64295" w:rsidRPr="00E64295" w:rsidRDefault="00E64295" w:rsidP="00E64295">
      <w:pPr>
        <w:ind w:left="360"/>
        <w:rPr>
          <w:rFonts w:asciiTheme="minorHAnsi" w:eastAsia="Times New Roman" w:hAnsiTheme="minorHAnsi"/>
          <w:sz w:val="20"/>
          <w:lang w:eastAsia="zh-CN"/>
        </w:rPr>
      </w:pPr>
    </w:p>
    <w:p w14:paraId="3CFB5A0A" w14:textId="77777777" w:rsidR="00E64295" w:rsidRPr="00E64295" w:rsidRDefault="00E64295" w:rsidP="00E64295">
      <w:pPr>
        <w:numPr>
          <w:ilvl w:val="0"/>
          <w:numId w:val="15"/>
        </w:numPr>
        <w:contextualSpacing/>
        <w:rPr>
          <w:rFonts w:asciiTheme="minorHAnsi" w:eastAsia="Times New Roman" w:hAnsiTheme="minorHAnsi"/>
          <w:sz w:val="20"/>
          <w:lang w:eastAsia="zh-CN"/>
        </w:rPr>
      </w:pPr>
      <w:r w:rsidRPr="00E64295">
        <w:rPr>
          <w:rFonts w:asciiTheme="minorHAnsi" w:eastAsia="Times New Roman" w:hAnsiTheme="minorHAnsi"/>
          <w:sz w:val="20"/>
          <w:lang w:eastAsia="zh-CN"/>
        </w:rPr>
        <w:t xml:space="preserve">Formal assessment procedure begins based on funding and eligibility criteria and terms and conditions.  This will include establishing that the application: </w:t>
      </w:r>
    </w:p>
    <w:p w14:paraId="11BA0F4C" w14:textId="77777777" w:rsidR="00E64295" w:rsidRPr="00E64295" w:rsidRDefault="00E64295" w:rsidP="00E64295">
      <w:pPr>
        <w:ind w:left="720"/>
        <w:contextualSpacing/>
        <w:rPr>
          <w:rFonts w:asciiTheme="minorHAnsi" w:eastAsia="Times New Roman" w:hAnsiTheme="minorHAnsi"/>
          <w:sz w:val="20"/>
          <w:lang w:eastAsia="zh-CN"/>
        </w:rPr>
      </w:pPr>
    </w:p>
    <w:p w14:paraId="29E98C09" w14:textId="77777777" w:rsidR="00E64295" w:rsidRPr="00E64295" w:rsidRDefault="00E64295" w:rsidP="00E64295">
      <w:pPr>
        <w:numPr>
          <w:ilvl w:val="0"/>
          <w:numId w:val="17"/>
        </w:numPr>
        <w:contextualSpacing/>
        <w:rPr>
          <w:rFonts w:asciiTheme="minorHAnsi" w:eastAsia="Times New Roman" w:hAnsiTheme="minorHAnsi"/>
          <w:sz w:val="20"/>
          <w:lang w:eastAsia="zh-CN"/>
        </w:rPr>
      </w:pPr>
      <w:r w:rsidRPr="00E64295">
        <w:rPr>
          <w:rFonts w:asciiTheme="minorHAnsi" w:eastAsia="Times New Roman" w:hAnsiTheme="minorHAnsi"/>
          <w:sz w:val="20"/>
          <w:lang w:eastAsia="zh-CN"/>
        </w:rPr>
        <w:t xml:space="preserve">meets the eligibility and funding criteria set out in these guidelines; and  </w:t>
      </w:r>
    </w:p>
    <w:p w14:paraId="7FADFC4C" w14:textId="77777777" w:rsidR="00E64295" w:rsidRPr="00E64295" w:rsidRDefault="00E64295" w:rsidP="00E64295">
      <w:pPr>
        <w:ind w:left="1080"/>
        <w:contextualSpacing/>
        <w:rPr>
          <w:rFonts w:asciiTheme="minorHAnsi" w:eastAsia="Times New Roman" w:hAnsiTheme="minorHAnsi"/>
          <w:sz w:val="20"/>
          <w:lang w:eastAsia="zh-CN"/>
        </w:rPr>
      </w:pPr>
    </w:p>
    <w:p w14:paraId="50B4F74E" w14:textId="77777777" w:rsidR="00E64295" w:rsidRPr="00E64295" w:rsidRDefault="00E64295" w:rsidP="00E64295">
      <w:pPr>
        <w:numPr>
          <w:ilvl w:val="0"/>
          <w:numId w:val="17"/>
        </w:numPr>
        <w:contextualSpacing/>
        <w:rPr>
          <w:rFonts w:asciiTheme="minorHAnsi" w:eastAsia="Times New Roman" w:hAnsiTheme="minorHAnsi"/>
          <w:sz w:val="20"/>
          <w:lang w:eastAsia="zh-CN"/>
        </w:rPr>
      </w:pPr>
      <w:r w:rsidRPr="00E64295">
        <w:rPr>
          <w:rFonts w:asciiTheme="minorHAnsi" w:eastAsia="Times New Roman" w:hAnsiTheme="minorHAnsi"/>
          <w:sz w:val="20"/>
          <w:lang w:eastAsia="zh-CN"/>
        </w:rPr>
        <w:t xml:space="preserve">has been completed satisfactorily and is accompanied by the appropriate documentation. </w:t>
      </w:r>
    </w:p>
    <w:p w14:paraId="49804360" w14:textId="77777777" w:rsidR="00E64295" w:rsidRPr="00E64295" w:rsidRDefault="00E64295" w:rsidP="00E64295">
      <w:pPr>
        <w:ind w:left="1080"/>
        <w:rPr>
          <w:rFonts w:asciiTheme="minorHAnsi" w:eastAsia="Times New Roman" w:hAnsiTheme="minorHAnsi"/>
          <w:sz w:val="20"/>
          <w:lang w:eastAsia="zh-CN"/>
        </w:rPr>
      </w:pPr>
    </w:p>
    <w:p w14:paraId="58A5A41F" w14:textId="77777777" w:rsidR="00E64295" w:rsidRPr="00E64295" w:rsidRDefault="00E64295" w:rsidP="00E64295">
      <w:pPr>
        <w:numPr>
          <w:ilvl w:val="0"/>
          <w:numId w:val="15"/>
        </w:numPr>
        <w:contextualSpacing/>
        <w:rPr>
          <w:rFonts w:asciiTheme="minorHAnsi" w:eastAsia="Times New Roman" w:hAnsiTheme="minorHAnsi"/>
          <w:sz w:val="20"/>
          <w:lang w:eastAsia="zh-CN"/>
        </w:rPr>
      </w:pPr>
      <w:r w:rsidRPr="00E64295">
        <w:rPr>
          <w:rFonts w:asciiTheme="minorHAnsi" w:eastAsia="Times New Roman" w:hAnsiTheme="minorHAnsi"/>
          <w:sz w:val="20"/>
          <w:lang w:eastAsia="zh-CN"/>
        </w:rPr>
        <w:t xml:space="preserve">Any decision to grant or not grant funding from the Fund will be made in EnergyAustralia’s sole and absolute discretion. </w:t>
      </w:r>
    </w:p>
    <w:p w14:paraId="659628D4" w14:textId="77777777" w:rsidR="00E64295" w:rsidRPr="00E64295" w:rsidRDefault="00E64295" w:rsidP="00E64295">
      <w:pPr>
        <w:ind w:left="720"/>
        <w:contextualSpacing/>
        <w:rPr>
          <w:rFonts w:asciiTheme="minorHAnsi" w:eastAsia="Times New Roman" w:hAnsiTheme="minorHAnsi"/>
          <w:sz w:val="20"/>
          <w:lang w:eastAsia="zh-CN"/>
        </w:rPr>
      </w:pPr>
    </w:p>
    <w:p w14:paraId="4CA9389D" w14:textId="77777777" w:rsidR="00E64295" w:rsidRPr="00E64295" w:rsidRDefault="00E64295" w:rsidP="00E64295">
      <w:pPr>
        <w:numPr>
          <w:ilvl w:val="0"/>
          <w:numId w:val="15"/>
        </w:numPr>
        <w:contextualSpacing/>
        <w:rPr>
          <w:rFonts w:asciiTheme="minorHAnsi" w:eastAsia="Times New Roman" w:hAnsiTheme="minorHAnsi"/>
          <w:sz w:val="20"/>
          <w:lang w:eastAsia="zh-CN"/>
        </w:rPr>
      </w:pPr>
      <w:r w:rsidRPr="00E64295">
        <w:rPr>
          <w:rFonts w:asciiTheme="minorHAnsi" w:eastAsia="Times New Roman" w:hAnsiTheme="minorHAnsi"/>
          <w:sz w:val="20"/>
          <w:lang w:eastAsia="zh-CN"/>
        </w:rPr>
        <w:t xml:space="preserve">EnergyAustralia will endeavour to notify successful applicants within eight weeks of the applications closing date. Successful applicants will be notified by </w:t>
      </w:r>
      <w:r w:rsidR="008719FC">
        <w:rPr>
          <w:rFonts w:asciiTheme="minorHAnsi" w:eastAsia="Times New Roman" w:hAnsiTheme="minorHAnsi"/>
          <w:sz w:val="20"/>
          <w:lang w:eastAsia="zh-CN"/>
        </w:rPr>
        <w:t>e</w:t>
      </w:r>
      <w:r w:rsidRPr="00E64295">
        <w:rPr>
          <w:rFonts w:asciiTheme="minorHAnsi" w:eastAsia="Times New Roman" w:hAnsiTheme="minorHAnsi"/>
          <w:sz w:val="20"/>
          <w:lang w:eastAsia="zh-CN"/>
        </w:rPr>
        <w:t xml:space="preserve">mail.  EnergyAustralia may extend the period for considering applications and notifying applicants at its sole discretion and without notifying applicants.  </w:t>
      </w:r>
    </w:p>
    <w:p w14:paraId="12EDB295" w14:textId="77777777" w:rsidR="00E64295" w:rsidRPr="00E64295" w:rsidRDefault="00E64295" w:rsidP="00E64295">
      <w:pPr>
        <w:ind w:left="720"/>
        <w:rPr>
          <w:rFonts w:asciiTheme="minorHAnsi" w:eastAsia="Times New Roman" w:hAnsiTheme="minorHAnsi"/>
          <w:sz w:val="20"/>
          <w:lang w:eastAsia="zh-CN"/>
        </w:rPr>
      </w:pPr>
    </w:p>
    <w:p w14:paraId="43E8C5E9" w14:textId="77777777" w:rsidR="00E64295" w:rsidRPr="00E64295" w:rsidRDefault="00E64295" w:rsidP="00E64295">
      <w:pPr>
        <w:numPr>
          <w:ilvl w:val="0"/>
          <w:numId w:val="15"/>
        </w:numPr>
        <w:contextualSpacing/>
        <w:rPr>
          <w:rFonts w:asciiTheme="minorHAnsi" w:eastAsia="Times New Roman" w:hAnsiTheme="minorHAnsi"/>
          <w:sz w:val="20"/>
          <w:lang w:eastAsia="zh-CN"/>
        </w:rPr>
      </w:pPr>
      <w:r w:rsidRPr="00E64295">
        <w:rPr>
          <w:rFonts w:asciiTheme="minorHAnsi" w:eastAsia="Times New Roman" w:hAnsiTheme="minorHAnsi"/>
          <w:sz w:val="20"/>
          <w:lang w:eastAsia="zh-CN"/>
        </w:rPr>
        <w:t>EnergyAustralia will send successful applicants an offer for funding from the Fund (</w:t>
      </w:r>
      <w:r w:rsidRPr="00E64295">
        <w:rPr>
          <w:rFonts w:asciiTheme="minorHAnsi" w:eastAsia="Times New Roman" w:hAnsiTheme="minorHAnsi"/>
          <w:b/>
          <w:sz w:val="20"/>
          <w:lang w:eastAsia="zh-CN"/>
        </w:rPr>
        <w:t>Letter of Offer</w:t>
      </w:r>
      <w:r w:rsidRPr="00E64295">
        <w:rPr>
          <w:rFonts w:asciiTheme="minorHAnsi" w:eastAsia="Times New Roman" w:hAnsiTheme="minorHAnsi"/>
          <w:sz w:val="20"/>
          <w:lang w:eastAsia="zh-CN"/>
        </w:rPr>
        <w:t xml:space="preserve">).  Successful applicants may also be required to enter into a separate funding agreement with EnergyAustralia, which will set out additional requirements, obligations and terms and conditions in relation to the funding granted.  </w:t>
      </w:r>
    </w:p>
    <w:p w14:paraId="53FD55EF" w14:textId="77777777" w:rsidR="00E64295" w:rsidRPr="00E64295" w:rsidRDefault="00E64295" w:rsidP="00E64295">
      <w:pPr>
        <w:ind w:left="720"/>
        <w:contextualSpacing/>
        <w:rPr>
          <w:rFonts w:asciiTheme="minorHAnsi" w:eastAsia="Times New Roman" w:hAnsiTheme="minorHAnsi"/>
          <w:sz w:val="20"/>
          <w:lang w:eastAsia="zh-CN"/>
        </w:rPr>
      </w:pPr>
    </w:p>
    <w:p w14:paraId="38D686F2" w14:textId="77777777" w:rsidR="00E64295" w:rsidRPr="00E64295" w:rsidRDefault="00E64295" w:rsidP="00E64295">
      <w:pPr>
        <w:numPr>
          <w:ilvl w:val="0"/>
          <w:numId w:val="15"/>
        </w:numPr>
        <w:contextualSpacing/>
        <w:rPr>
          <w:rFonts w:asciiTheme="minorHAnsi" w:eastAsia="Times New Roman" w:hAnsiTheme="minorHAnsi"/>
          <w:sz w:val="20"/>
          <w:lang w:eastAsia="zh-CN"/>
        </w:rPr>
      </w:pPr>
      <w:r w:rsidRPr="00E64295">
        <w:rPr>
          <w:rFonts w:asciiTheme="minorHAnsi" w:eastAsia="Times New Roman" w:hAnsiTheme="minorHAnsi"/>
          <w:sz w:val="20"/>
          <w:lang w:eastAsia="zh-CN"/>
        </w:rPr>
        <w:t>Funding will be distributed to successful applicants in accordance with the relevant Letter of Offer (if accepted by the applicant). EnergyAustralia will not be required, and does not intend to provide reasons for any decisions made in relation to any refusal to make a grant or any amount that is determined to be granted</w:t>
      </w:r>
      <w:r w:rsidR="008719FC">
        <w:rPr>
          <w:rFonts w:asciiTheme="minorHAnsi" w:eastAsia="Times New Roman" w:hAnsiTheme="minorHAnsi"/>
          <w:sz w:val="20"/>
          <w:lang w:eastAsia="zh-CN"/>
        </w:rPr>
        <w:t>.</w:t>
      </w:r>
    </w:p>
    <w:p w14:paraId="1903B294" w14:textId="77777777" w:rsidR="00E64295" w:rsidRPr="00E64295" w:rsidRDefault="00E64295" w:rsidP="00E64295">
      <w:pPr>
        <w:ind w:left="720"/>
        <w:contextualSpacing/>
        <w:rPr>
          <w:rFonts w:asciiTheme="minorHAnsi" w:eastAsia="Times New Roman" w:hAnsiTheme="minorHAnsi"/>
          <w:sz w:val="20"/>
          <w:lang w:eastAsia="zh-CN"/>
        </w:rPr>
      </w:pPr>
    </w:p>
    <w:p w14:paraId="3DE6A83D" w14:textId="77777777" w:rsidR="00E64295" w:rsidRPr="00E64295" w:rsidRDefault="00E64295" w:rsidP="00E64295">
      <w:pPr>
        <w:ind w:left="426"/>
        <w:rPr>
          <w:rFonts w:asciiTheme="minorHAnsi" w:eastAsia="Times New Roman" w:hAnsiTheme="minorHAnsi"/>
          <w:sz w:val="20"/>
          <w:lang w:eastAsia="zh-CN"/>
        </w:rPr>
      </w:pPr>
      <w:r w:rsidRPr="00E64295">
        <w:rPr>
          <w:rFonts w:asciiTheme="minorHAnsi" w:eastAsia="Times New Roman" w:hAnsiTheme="minorHAnsi"/>
          <w:sz w:val="20"/>
          <w:lang w:eastAsia="zh-CN"/>
        </w:rPr>
        <w:t xml:space="preserve">EnergyAustralia reserves the right, in its sole and absolute discretion, to modify the processes outlined in this section or to follow a different assessment process.  </w:t>
      </w:r>
    </w:p>
    <w:p w14:paraId="54D10925" w14:textId="77777777" w:rsidR="00E64295" w:rsidRPr="00E64295" w:rsidRDefault="00E64295" w:rsidP="00E64295">
      <w:pPr>
        <w:rPr>
          <w:rFonts w:asciiTheme="minorHAnsi" w:eastAsia="Times New Roman" w:hAnsiTheme="minorHAnsi"/>
          <w:b/>
          <w:color w:val="000000" w:themeColor="text1"/>
          <w:sz w:val="20"/>
          <w:lang w:eastAsia="zh-CN"/>
        </w:rPr>
      </w:pPr>
    </w:p>
    <w:p w14:paraId="7258BA3D" w14:textId="77777777" w:rsidR="00E64295" w:rsidRPr="00E64295" w:rsidRDefault="00E64295" w:rsidP="00E64295">
      <w:pPr>
        <w:keepNext/>
        <w:numPr>
          <w:ilvl w:val="0"/>
          <w:numId w:val="13"/>
        </w:numPr>
        <w:contextualSpacing/>
        <w:rPr>
          <w:rFonts w:asciiTheme="minorHAnsi" w:eastAsia="Times New Roman" w:hAnsiTheme="minorHAnsi"/>
          <w:b/>
          <w:color w:val="9BBB59" w:themeColor="accent3"/>
          <w:lang w:eastAsia="zh-CN"/>
        </w:rPr>
      </w:pPr>
      <w:r w:rsidRPr="00E64295">
        <w:rPr>
          <w:rFonts w:asciiTheme="minorHAnsi" w:eastAsia="Times New Roman" w:hAnsiTheme="minorHAnsi"/>
          <w:b/>
          <w:color w:val="9BBB59" w:themeColor="accent3"/>
          <w:lang w:eastAsia="zh-CN"/>
        </w:rPr>
        <w:t>Provision and usage of funds</w:t>
      </w:r>
    </w:p>
    <w:p w14:paraId="50EDA248" w14:textId="77777777" w:rsidR="00E64295" w:rsidRPr="00E64295" w:rsidRDefault="00E64295" w:rsidP="00E64295">
      <w:pPr>
        <w:ind w:left="720"/>
        <w:contextualSpacing/>
        <w:rPr>
          <w:rFonts w:asciiTheme="minorHAnsi" w:eastAsia="Times New Roman" w:hAnsiTheme="minorHAnsi"/>
          <w:sz w:val="20"/>
          <w:lang w:eastAsia="zh-CN"/>
        </w:rPr>
      </w:pPr>
      <w:r w:rsidRPr="00E64295">
        <w:rPr>
          <w:rFonts w:asciiTheme="minorHAnsi" w:eastAsia="Times New Roman" w:hAnsiTheme="minorHAnsi"/>
          <w:sz w:val="20"/>
          <w:lang w:eastAsia="zh-CN"/>
        </w:rPr>
        <w:t xml:space="preserve">  </w:t>
      </w:r>
    </w:p>
    <w:p w14:paraId="47778231" w14:textId="77777777" w:rsidR="00E64295" w:rsidRPr="00E64295" w:rsidRDefault="00E64295" w:rsidP="00E64295">
      <w:pPr>
        <w:numPr>
          <w:ilvl w:val="0"/>
          <w:numId w:val="16"/>
        </w:numPr>
        <w:contextualSpacing/>
        <w:rPr>
          <w:rFonts w:asciiTheme="minorHAnsi" w:eastAsia="Times New Roman" w:hAnsiTheme="minorHAnsi"/>
          <w:sz w:val="20"/>
          <w:lang w:eastAsia="zh-CN"/>
        </w:rPr>
      </w:pPr>
      <w:r w:rsidRPr="00E64295">
        <w:rPr>
          <w:rFonts w:asciiTheme="minorHAnsi" w:eastAsia="Times New Roman" w:hAnsiTheme="minorHAnsi"/>
          <w:sz w:val="20"/>
          <w:lang w:eastAsia="zh-CN"/>
        </w:rPr>
        <w:t>EnergyAustralia will provide the successful applicant(s) (</w:t>
      </w:r>
      <w:r w:rsidRPr="00E64295">
        <w:rPr>
          <w:rFonts w:asciiTheme="minorHAnsi" w:eastAsia="Times New Roman" w:hAnsiTheme="minorHAnsi"/>
          <w:b/>
          <w:sz w:val="20"/>
          <w:lang w:eastAsia="zh-CN"/>
        </w:rPr>
        <w:t>Recipient</w:t>
      </w:r>
      <w:r w:rsidRPr="00E64295">
        <w:rPr>
          <w:rFonts w:asciiTheme="minorHAnsi" w:eastAsia="Times New Roman" w:hAnsiTheme="minorHAnsi"/>
          <w:sz w:val="20"/>
          <w:lang w:eastAsia="zh-CN"/>
        </w:rPr>
        <w:t xml:space="preserve">) with funding from the Fund either in a </w:t>
      </w:r>
      <w:proofErr w:type="gramStart"/>
      <w:r w:rsidRPr="00E64295">
        <w:rPr>
          <w:rFonts w:asciiTheme="minorHAnsi" w:eastAsia="Times New Roman" w:hAnsiTheme="minorHAnsi"/>
          <w:sz w:val="20"/>
          <w:lang w:eastAsia="zh-CN"/>
        </w:rPr>
        <w:t>one off</w:t>
      </w:r>
      <w:proofErr w:type="gramEnd"/>
      <w:r w:rsidRPr="00E64295">
        <w:rPr>
          <w:rFonts w:asciiTheme="minorHAnsi" w:eastAsia="Times New Roman" w:hAnsiTheme="minorHAnsi"/>
          <w:sz w:val="20"/>
          <w:lang w:eastAsia="zh-CN"/>
        </w:rPr>
        <w:t xml:space="preserve"> payment or ongoing payments (subject to any milestones determined by EnergyAustralia being satisfied) for the amount determined by EnergyAustralia in its sole and absolute discretion. The Recipient must sign and return the Letter of Offer for funding from EnergyAustralia, and any separate funding agreement (if required by EnergyAustralia), before any funds are distributed. </w:t>
      </w:r>
    </w:p>
    <w:p w14:paraId="4ECA6A11" w14:textId="77777777" w:rsidR="00E64295" w:rsidRPr="00E64295" w:rsidRDefault="00E64295" w:rsidP="00E64295">
      <w:pPr>
        <w:ind w:left="720"/>
        <w:rPr>
          <w:rFonts w:asciiTheme="minorHAnsi" w:eastAsia="Times New Roman" w:hAnsiTheme="minorHAnsi"/>
          <w:sz w:val="20"/>
          <w:lang w:eastAsia="zh-CN"/>
        </w:rPr>
      </w:pPr>
    </w:p>
    <w:p w14:paraId="4653E6F7" w14:textId="77777777" w:rsidR="00E64295" w:rsidRPr="00E64295" w:rsidRDefault="00E64295" w:rsidP="00E64295">
      <w:pPr>
        <w:numPr>
          <w:ilvl w:val="0"/>
          <w:numId w:val="16"/>
        </w:numPr>
        <w:contextualSpacing/>
        <w:rPr>
          <w:rFonts w:asciiTheme="minorHAnsi" w:eastAsia="Times New Roman" w:hAnsiTheme="minorHAnsi"/>
          <w:sz w:val="20"/>
          <w:lang w:eastAsia="zh-CN"/>
        </w:rPr>
      </w:pPr>
      <w:r w:rsidRPr="00E64295">
        <w:rPr>
          <w:rFonts w:asciiTheme="minorHAnsi" w:eastAsia="Times New Roman" w:hAnsiTheme="minorHAnsi"/>
          <w:sz w:val="20"/>
          <w:lang w:eastAsia="zh-CN"/>
        </w:rPr>
        <w:t xml:space="preserve">The funding amount must only be used and applied solely for the purpose of the project stated in the application and Letter of Offer from EnergyAustralia.  </w:t>
      </w:r>
    </w:p>
    <w:p w14:paraId="1BD074F0" w14:textId="77777777" w:rsidR="00E64295" w:rsidRPr="00E64295" w:rsidRDefault="00E64295" w:rsidP="00E64295">
      <w:pPr>
        <w:ind w:left="720"/>
        <w:contextualSpacing/>
        <w:rPr>
          <w:rFonts w:asciiTheme="minorHAnsi" w:eastAsia="Times New Roman" w:hAnsiTheme="minorHAnsi"/>
          <w:sz w:val="20"/>
          <w:lang w:eastAsia="zh-CN"/>
        </w:rPr>
      </w:pPr>
    </w:p>
    <w:p w14:paraId="2722E18C" w14:textId="77777777" w:rsidR="00E64295" w:rsidRPr="00E64295" w:rsidRDefault="00E64295" w:rsidP="00E64295">
      <w:pPr>
        <w:numPr>
          <w:ilvl w:val="0"/>
          <w:numId w:val="16"/>
        </w:numPr>
        <w:contextualSpacing/>
        <w:rPr>
          <w:rFonts w:asciiTheme="minorHAnsi" w:eastAsia="Times New Roman" w:hAnsiTheme="minorHAnsi"/>
          <w:sz w:val="20"/>
          <w:lang w:eastAsia="zh-CN"/>
        </w:rPr>
      </w:pPr>
      <w:r w:rsidRPr="00E64295">
        <w:rPr>
          <w:rFonts w:asciiTheme="minorHAnsi" w:eastAsia="Times New Roman" w:hAnsiTheme="minorHAnsi"/>
          <w:sz w:val="20"/>
          <w:lang w:eastAsia="zh-CN"/>
        </w:rPr>
        <w:t>The Recipient must keep accurate and complete written records (including financial records) relating to the expenditure of the funding granted on the project (</w:t>
      </w:r>
      <w:r w:rsidRPr="00E64295">
        <w:rPr>
          <w:rFonts w:asciiTheme="minorHAnsi" w:eastAsia="Times New Roman" w:hAnsiTheme="minorHAnsi"/>
          <w:b/>
          <w:sz w:val="20"/>
          <w:lang w:eastAsia="zh-CN"/>
        </w:rPr>
        <w:t>Project Records</w:t>
      </w:r>
      <w:r w:rsidRPr="00E64295">
        <w:rPr>
          <w:rFonts w:asciiTheme="minorHAnsi" w:eastAsia="Times New Roman" w:hAnsiTheme="minorHAnsi"/>
          <w:sz w:val="20"/>
          <w:lang w:eastAsia="zh-CN"/>
        </w:rPr>
        <w:t xml:space="preserve">).  Recipients must also provide written reports on the progress and results of the funded project, including details of funding expenditure.  All Project Records must be made available to EnergyAustralia or its authorised representative at all reasonable times for inspection, audit or reproduction for a period of at least seven years from the date of the grant of funding.   </w:t>
      </w:r>
    </w:p>
    <w:p w14:paraId="003380D8" w14:textId="77777777" w:rsidR="00E64295" w:rsidRPr="00E64295" w:rsidRDefault="00E64295" w:rsidP="00E64295">
      <w:pPr>
        <w:ind w:left="720"/>
        <w:contextualSpacing/>
        <w:rPr>
          <w:rFonts w:asciiTheme="minorHAnsi" w:eastAsia="Times New Roman" w:hAnsiTheme="minorHAnsi"/>
          <w:sz w:val="20"/>
          <w:lang w:eastAsia="zh-CN"/>
        </w:rPr>
      </w:pPr>
    </w:p>
    <w:p w14:paraId="52E28ECC" w14:textId="77777777" w:rsidR="00E64295" w:rsidRPr="00E64295" w:rsidRDefault="00E64295" w:rsidP="00E64295">
      <w:pPr>
        <w:numPr>
          <w:ilvl w:val="0"/>
          <w:numId w:val="16"/>
        </w:numPr>
        <w:contextualSpacing/>
        <w:rPr>
          <w:rFonts w:asciiTheme="minorHAnsi" w:eastAsia="Times New Roman" w:hAnsiTheme="minorHAnsi"/>
          <w:sz w:val="20"/>
          <w:lang w:eastAsia="zh-CN"/>
        </w:rPr>
      </w:pPr>
      <w:r w:rsidRPr="00E64295">
        <w:rPr>
          <w:rFonts w:asciiTheme="minorHAnsi" w:eastAsia="Times New Roman" w:hAnsiTheme="minorHAnsi"/>
          <w:sz w:val="20"/>
          <w:lang w:eastAsia="zh-CN"/>
        </w:rPr>
        <w:t xml:space="preserve">Recipients who receive two or more consecutive years of funding are required to supply a report annually in the form required by EnergyAustralia. Continued funding will depend on the progress of the funded projects and the achievement of stated objectives.   </w:t>
      </w:r>
    </w:p>
    <w:p w14:paraId="588D0805" w14:textId="77777777" w:rsidR="00E64295" w:rsidRPr="00E64295" w:rsidRDefault="00E64295" w:rsidP="00E64295">
      <w:pPr>
        <w:ind w:left="720"/>
        <w:contextualSpacing/>
        <w:rPr>
          <w:rFonts w:asciiTheme="minorHAnsi" w:eastAsia="Times New Roman" w:hAnsiTheme="minorHAnsi"/>
          <w:sz w:val="20"/>
          <w:lang w:eastAsia="zh-CN"/>
        </w:rPr>
      </w:pPr>
    </w:p>
    <w:p w14:paraId="35797CDC" w14:textId="77777777" w:rsidR="00E64295" w:rsidRPr="00E64295" w:rsidRDefault="00E64295" w:rsidP="00E64295">
      <w:pPr>
        <w:numPr>
          <w:ilvl w:val="0"/>
          <w:numId w:val="16"/>
        </w:numPr>
        <w:contextualSpacing/>
        <w:rPr>
          <w:rFonts w:asciiTheme="minorHAnsi" w:eastAsia="Times New Roman" w:hAnsiTheme="minorHAnsi"/>
          <w:sz w:val="20"/>
          <w:lang w:eastAsia="zh-CN"/>
        </w:rPr>
      </w:pPr>
      <w:r w:rsidRPr="00E64295">
        <w:rPr>
          <w:rFonts w:asciiTheme="minorHAnsi" w:eastAsia="Times New Roman" w:hAnsiTheme="minorHAnsi"/>
          <w:sz w:val="20"/>
          <w:lang w:eastAsia="zh-CN"/>
        </w:rPr>
        <w:lastRenderedPageBreak/>
        <w:t xml:space="preserve">Expenditure of the funds granted must be completed within six months of the grant, unless otherwise arranged with and approved by EnergyAustralia.  The Recipient must repay to EnergyAustralia any amounts which are not expended within this time, unless otherwise arranged with and approved by EnergyAustralia.  </w:t>
      </w:r>
    </w:p>
    <w:p w14:paraId="10B7E3FC" w14:textId="77777777" w:rsidR="00E64295" w:rsidRPr="00E64295" w:rsidRDefault="00E64295" w:rsidP="00E64295">
      <w:pPr>
        <w:ind w:left="720"/>
        <w:contextualSpacing/>
        <w:rPr>
          <w:rFonts w:asciiTheme="minorHAnsi" w:eastAsia="Times New Roman" w:hAnsiTheme="minorHAnsi"/>
          <w:sz w:val="20"/>
          <w:lang w:eastAsia="zh-CN"/>
        </w:rPr>
      </w:pPr>
    </w:p>
    <w:p w14:paraId="79B1E8C6" w14:textId="77777777" w:rsidR="00E64295" w:rsidRPr="00E64295" w:rsidRDefault="00E64295" w:rsidP="00E64295">
      <w:pPr>
        <w:numPr>
          <w:ilvl w:val="0"/>
          <w:numId w:val="16"/>
        </w:numPr>
        <w:contextualSpacing/>
        <w:rPr>
          <w:rFonts w:asciiTheme="minorHAnsi" w:eastAsia="Times New Roman" w:hAnsiTheme="minorHAnsi"/>
          <w:sz w:val="20"/>
          <w:lang w:eastAsia="zh-CN"/>
        </w:rPr>
      </w:pPr>
      <w:r w:rsidRPr="00E64295">
        <w:rPr>
          <w:rFonts w:asciiTheme="minorHAnsi" w:eastAsia="Times New Roman" w:hAnsiTheme="minorHAnsi"/>
          <w:sz w:val="20"/>
          <w:lang w:eastAsia="zh-CN"/>
        </w:rPr>
        <w:t>The Recipient must complete and provide to EnergyAustralia a detailed summary of the outcomes of the project (</w:t>
      </w:r>
      <w:r w:rsidR="00B73864">
        <w:rPr>
          <w:rFonts w:asciiTheme="minorHAnsi" w:eastAsia="Times New Roman" w:hAnsiTheme="minorHAnsi"/>
          <w:b/>
          <w:sz w:val="20"/>
          <w:lang w:eastAsia="zh-CN"/>
        </w:rPr>
        <w:t>Project Update</w:t>
      </w:r>
      <w:r w:rsidRPr="00E64295">
        <w:rPr>
          <w:rFonts w:asciiTheme="minorHAnsi" w:eastAsia="Times New Roman" w:hAnsiTheme="minorHAnsi"/>
          <w:b/>
          <w:sz w:val="20"/>
          <w:lang w:eastAsia="zh-CN"/>
        </w:rPr>
        <w:t xml:space="preserve"> Form</w:t>
      </w:r>
      <w:r w:rsidRPr="00E64295">
        <w:rPr>
          <w:rFonts w:asciiTheme="minorHAnsi" w:eastAsia="Times New Roman" w:hAnsiTheme="minorHAnsi"/>
          <w:sz w:val="20"/>
          <w:lang w:eastAsia="zh-CN"/>
        </w:rPr>
        <w:t xml:space="preserve">). The </w:t>
      </w:r>
      <w:r w:rsidR="00B73864">
        <w:rPr>
          <w:rFonts w:asciiTheme="minorHAnsi" w:eastAsia="Times New Roman" w:hAnsiTheme="minorHAnsi"/>
          <w:sz w:val="20"/>
          <w:lang w:eastAsia="zh-CN"/>
        </w:rPr>
        <w:t>Project Update</w:t>
      </w:r>
      <w:r w:rsidRPr="00E64295">
        <w:rPr>
          <w:rFonts w:asciiTheme="minorHAnsi" w:eastAsia="Times New Roman" w:hAnsiTheme="minorHAnsi"/>
          <w:sz w:val="20"/>
          <w:lang w:eastAsia="zh-CN"/>
        </w:rPr>
        <w:t xml:space="preserve"> Form must be provided to EnergyAustralia within four weeks of the end date of the project or seven months of receiving the grant, whichever is earlier.  Failure to supply the </w:t>
      </w:r>
      <w:r w:rsidR="00B73864">
        <w:rPr>
          <w:rFonts w:asciiTheme="minorHAnsi" w:eastAsia="Times New Roman" w:hAnsiTheme="minorHAnsi"/>
          <w:sz w:val="20"/>
          <w:lang w:eastAsia="zh-CN"/>
        </w:rPr>
        <w:t>Project Update</w:t>
      </w:r>
      <w:r w:rsidRPr="00E64295">
        <w:rPr>
          <w:rFonts w:asciiTheme="minorHAnsi" w:eastAsia="Times New Roman" w:hAnsiTheme="minorHAnsi"/>
          <w:sz w:val="20"/>
          <w:lang w:eastAsia="zh-CN"/>
        </w:rPr>
        <w:t xml:space="preserve"> Form will automatically disqualify the Recipient from applying for funding in future Application Periods.</w:t>
      </w:r>
    </w:p>
    <w:p w14:paraId="393BF6E8" w14:textId="77777777" w:rsidR="00E64295" w:rsidRPr="00E64295" w:rsidRDefault="00E64295" w:rsidP="00E64295">
      <w:pPr>
        <w:ind w:left="720"/>
        <w:contextualSpacing/>
        <w:rPr>
          <w:rFonts w:asciiTheme="minorHAnsi" w:eastAsia="Times New Roman" w:hAnsiTheme="minorHAnsi"/>
          <w:sz w:val="20"/>
          <w:lang w:eastAsia="zh-CN"/>
        </w:rPr>
      </w:pPr>
    </w:p>
    <w:p w14:paraId="4C7BE93D" w14:textId="77777777" w:rsidR="00E64295" w:rsidRPr="00E64295" w:rsidRDefault="00E64295" w:rsidP="00E64295">
      <w:pPr>
        <w:numPr>
          <w:ilvl w:val="0"/>
          <w:numId w:val="16"/>
        </w:numPr>
        <w:contextualSpacing/>
        <w:rPr>
          <w:rFonts w:asciiTheme="minorHAnsi" w:eastAsia="Times New Roman" w:hAnsiTheme="minorHAnsi"/>
          <w:sz w:val="20"/>
          <w:lang w:eastAsia="zh-CN"/>
        </w:rPr>
      </w:pPr>
      <w:r w:rsidRPr="00E64295">
        <w:rPr>
          <w:rFonts w:asciiTheme="minorHAnsi" w:eastAsia="Times New Roman" w:hAnsiTheme="minorHAnsi"/>
          <w:sz w:val="20"/>
          <w:lang w:eastAsia="zh-CN"/>
        </w:rPr>
        <w:t>If the Recipient is registered for GST, the amount of the funding will be grossed up to include the GST amount, subject to a tax invoice being provided to EnergyAustralia.</w:t>
      </w:r>
    </w:p>
    <w:p w14:paraId="48AFA386" w14:textId="77777777" w:rsidR="00E64295" w:rsidRPr="00E64295" w:rsidRDefault="00E64295" w:rsidP="00E64295">
      <w:pPr>
        <w:ind w:left="720"/>
        <w:rPr>
          <w:rFonts w:asciiTheme="minorHAnsi" w:eastAsia="Times New Roman" w:hAnsiTheme="minorHAnsi"/>
          <w:color w:val="9BBB59" w:themeColor="accent3"/>
          <w:szCs w:val="24"/>
          <w:lang w:eastAsia="zh-CN"/>
        </w:rPr>
      </w:pPr>
    </w:p>
    <w:p w14:paraId="152127C5" w14:textId="77777777" w:rsidR="00E64295" w:rsidRPr="00E64295" w:rsidRDefault="00E64295" w:rsidP="00E64295">
      <w:pPr>
        <w:keepNext/>
        <w:numPr>
          <w:ilvl w:val="0"/>
          <w:numId w:val="13"/>
        </w:numPr>
        <w:contextualSpacing/>
        <w:rPr>
          <w:rFonts w:asciiTheme="minorHAnsi" w:eastAsia="Times New Roman" w:hAnsiTheme="minorHAnsi"/>
          <w:b/>
          <w:color w:val="9BBB59" w:themeColor="accent3"/>
          <w:szCs w:val="24"/>
          <w:lang w:eastAsia="zh-CN"/>
        </w:rPr>
      </w:pPr>
      <w:r w:rsidRPr="00E64295">
        <w:rPr>
          <w:rFonts w:asciiTheme="minorHAnsi" w:eastAsia="Times New Roman" w:hAnsiTheme="minorHAnsi"/>
          <w:b/>
          <w:color w:val="9BBB59" w:themeColor="accent3"/>
          <w:szCs w:val="24"/>
          <w:lang w:eastAsia="zh-CN"/>
        </w:rPr>
        <w:t>Withdrawal or repayment of funds</w:t>
      </w:r>
    </w:p>
    <w:p w14:paraId="33FF6D1C" w14:textId="77777777" w:rsidR="00E64295" w:rsidRPr="00E64295" w:rsidRDefault="00E64295" w:rsidP="00E64295">
      <w:pPr>
        <w:ind w:left="720"/>
        <w:rPr>
          <w:rFonts w:asciiTheme="minorHAnsi" w:eastAsia="Times New Roman" w:hAnsiTheme="minorHAnsi"/>
          <w:sz w:val="20"/>
          <w:lang w:eastAsia="zh-CN"/>
        </w:rPr>
      </w:pPr>
    </w:p>
    <w:p w14:paraId="69099C04" w14:textId="77777777" w:rsidR="00E64295" w:rsidRPr="00E64295" w:rsidRDefault="00E64295" w:rsidP="00E64295">
      <w:pPr>
        <w:numPr>
          <w:ilvl w:val="0"/>
          <w:numId w:val="20"/>
        </w:numPr>
        <w:contextualSpacing/>
        <w:rPr>
          <w:rFonts w:asciiTheme="minorHAnsi" w:eastAsia="Times New Roman" w:hAnsiTheme="minorHAnsi"/>
          <w:sz w:val="20"/>
          <w:lang w:eastAsia="zh-CN"/>
        </w:rPr>
      </w:pPr>
      <w:r w:rsidRPr="00E64295">
        <w:rPr>
          <w:rFonts w:asciiTheme="minorHAnsi" w:eastAsia="Times New Roman" w:hAnsiTheme="minorHAnsi"/>
          <w:sz w:val="20"/>
          <w:lang w:eastAsia="zh-CN"/>
        </w:rPr>
        <w:t>EnergyAustralia reserves the right to withdraw funding, in its sole and absolute discretion, if funding criteria are not met by the Recipient.</w:t>
      </w:r>
    </w:p>
    <w:p w14:paraId="30B34548" w14:textId="77777777" w:rsidR="00E64295" w:rsidRPr="00E64295" w:rsidRDefault="00E64295" w:rsidP="00E64295">
      <w:pPr>
        <w:ind w:left="720"/>
        <w:contextualSpacing/>
        <w:rPr>
          <w:rFonts w:asciiTheme="minorHAnsi" w:eastAsia="Times New Roman" w:hAnsiTheme="minorHAnsi"/>
          <w:sz w:val="20"/>
          <w:lang w:eastAsia="zh-CN"/>
        </w:rPr>
      </w:pPr>
    </w:p>
    <w:p w14:paraId="6875B059" w14:textId="77777777" w:rsidR="00E64295" w:rsidRPr="00E64295" w:rsidRDefault="00E64295" w:rsidP="00E64295">
      <w:pPr>
        <w:numPr>
          <w:ilvl w:val="0"/>
          <w:numId w:val="20"/>
        </w:numPr>
        <w:contextualSpacing/>
        <w:rPr>
          <w:rFonts w:asciiTheme="minorHAnsi" w:eastAsia="Times New Roman" w:hAnsiTheme="minorHAnsi"/>
          <w:sz w:val="20"/>
          <w:lang w:eastAsia="zh-CN"/>
        </w:rPr>
      </w:pPr>
      <w:r w:rsidRPr="00E64295">
        <w:rPr>
          <w:rFonts w:asciiTheme="minorHAnsi" w:eastAsia="Times New Roman" w:hAnsiTheme="minorHAnsi"/>
          <w:sz w:val="20"/>
          <w:lang w:eastAsia="zh-CN"/>
        </w:rPr>
        <w:t xml:space="preserve">If the Recipient is in breach of these Terms and Conditions, or it is subsequently determined that the Recipient was not eligible for the Funds, the Recipient must repay to EnergyAustralia any Funds the Recipient had received. </w:t>
      </w:r>
    </w:p>
    <w:p w14:paraId="05FB3455" w14:textId="77777777" w:rsidR="00E64295" w:rsidRPr="00E64295" w:rsidRDefault="00E64295" w:rsidP="00E64295">
      <w:pPr>
        <w:ind w:left="720"/>
        <w:contextualSpacing/>
        <w:rPr>
          <w:rFonts w:asciiTheme="minorHAnsi" w:eastAsia="Times New Roman" w:hAnsiTheme="minorHAnsi"/>
          <w:sz w:val="20"/>
          <w:lang w:eastAsia="zh-CN"/>
        </w:rPr>
      </w:pPr>
    </w:p>
    <w:p w14:paraId="111346DF" w14:textId="77777777" w:rsidR="00E64295" w:rsidRPr="00E64295" w:rsidRDefault="00E64295" w:rsidP="00E64295">
      <w:pPr>
        <w:numPr>
          <w:ilvl w:val="0"/>
          <w:numId w:val="20"/>
        </w:numPr>
        <w:contextualSpacing/>
        <w:rPr>
          <w:rFonts w:asciiTheme="minorHAnsi" w:eastAsia="Times New Roman" w:hAnsiTheme="minorHAnsi"/>
          <w:sz w:val="20"/>
          <w:lang w:eastAsia="zh-CN"/>
        </w:rPr>
      </w:pPr>
      <w:r w:rsidRPr="00E64295">
        <w:rPr>
          <w:rFonts w:asciiTheme="minorHAnsi" w:eastAsia="Times New Roman" w:hAnsiTheme="minorHAnsi"/>
          <w:sz w:val="20"/>
          <w:lang w:eastAsia="zh-CN"/>
        </w:rPr>
        <w:t>If, at any time, the stated purpose of the project is no longer possible or cannot be completed in the manner described in the application and proposal submitted to EnergyAustralia, the Recipient must advise EnergyAustralia and the Recipient must return any remaining unspent amount of the funding provided to EnergyAustralia within two weeks of this becoming apparent. However, EnergyAustralia may (in its sole and absolute discretion) agree to a variation to the purpose and project provided that the variation of the project still meets the initial funding criteria.</w:t>
      </w:r>
    </w:p>
    <w:p w14:paraId="2B929003" w14:textId="77777777" w:rsidR="00E64295" w:rsidRPr="00E64295" w:rsidRDefault="00E64295" w:rsidP="00E64295">
      <w:pPr>
        <w:ind w:left="720"/>
        <w:contextualSpacing/>
        <w:rPr>
          <w:rFonts w:asciiTheme="minorHAnsi" w:eastAsia="Times New Roman" w:hAnsiTheme="minorHAnsi"/>
          <w:sz w:val="20"/>
          <w:lang w:eastAsia="zh-CN"/>
        </w:rPr>
      </w:pPr>
    </w:p>
    <w:p w14:paraId="30AB8301" w14:textId="77777777" w:rsidR="00E64295" w:rsidRPr="00E64295" w:rsidRDefault="00E64295" w:rsidP="00E64295">
      <w:pPr>
        <w:numPr>
          <w:ilvl w:val="0"/>
          <w:numId w:val="20"/>
        </w:numPr>
        <w:contextualSpacing/>
        <w:rPr>
          <w:rFonts w:ascii="Verdana" w:eastAsia="Times New Roman" w:hAnsi="Verdana"/>
          <w:sz w:val="20"/>
          <w:lang w:eastAsia="zh-CN"/>
        </w:rPr>
      </w:pPr>
      <w:r w:rsidRPr="00E64295">
        <w:rPr>
          <w:rFonts w:asciiTheme="minorHAnsi" w:eastAsia="Times New Roman" w:hAnsiTheme="minorHAnsi" w:cstheme="minorHAnsi"/>
          <w:sz w:val="20"/>
          <w:lang w:eastAsia="zh-CN"/>
        </w:rPr>
        <w:t>EnergyAustralia will not be responsible for any additional project costs, nor obliged to pay any monies additional to the amount granted from the Fund</w:t>
      </w:r>
      <w:r w:rsidRPr="00E64295">
        <w:rPr>
          <w:rFonts w:ascii="Verdana" w:eastAsia="Times New Roman" w:hAnsi="Verdana"/>
          <w:sz w:val="20"/>
          <w:lang w:eastAsia="zh-CN"/>
        </w:rPr>
        <w:t>.</w:t>
      </w:r>
    </w:p>
    <w:p w14:paraId="3ECD94E1" w14:textId="77777777" w:rsidR="00E64295" w:rsidRPr="00E64295" w:rsidRDefault="00E64295" w:rsidP="00E64295">
      <w:pPr>
        <w:ind w:left="720"/>
        <w:contextualSpacing/>
        <w:rPr>
          <w:rFonts w:asciiTheme="minorHAnsi" w:eastAsia="Times New Roman" w:hAnsiTheme="minorHAnsi"/>
          <w:sz w:val="20"/>
          <w:lang w:eastAsia="zh-CN"/>
        </w:rPr>
      </w:pPr>
    </w:p>
    <w:p w14:paraId="6FD55B92" w14:textId="77777777" w:rsidR="00E64295" w:rsidRPr="00E64295" w:rsidRDefault="00E64295" w:rsidP="00E64295">
      <w:pPr>
        <w:keepNext/>
        <w:numPr>
          <w:ilvl w:val="0"/>
          <w:numId w:val="13"/>
        </w:numPr>
        <w:contextualSpacing/>
        <w:rPr>
          <w:rFonts w:asciiTheme="minorHAnsi" w:eastAsia="Times New Roman" w:hAnsiTheme="minorHAnsi"/>
          <w:b/>
          <w:color w:val="9BBB59" w:themeColor="accent3"/>
          <w:szCs w:val="24"/>
          <w:lang w:eastAsia="zh-CN"/>
        </w:rPr>
      </w:pPr>
      <w:r w:rsidRPr="00E64295">
        <w:rPr>
          <w:rFonts w:asciiTheme="minorHAnsi" w:eastAsia="Times New Roman" w:hAnsiTheme="minorHAnsi"/>
          <w:b/>
          <w:color w:val="9BBB59" w:themeColor="accent3"/>
          <w:szCs w:val="24"/>
          <w:lang w:eastAsia="zh-CN"/>
        </w:rPr>
        <w:t>Promotion of Recipient and EnergyAustralia</w:t>
      </w:r>
    </w:p>
    <w:p w14:paraId="6726D617" w14:textId="77777777" w:rsidR="00E64295" w:rsidRPr="00E64295" w:rsidRDefault="00E64295" w:rsidP="00E64295">
      <w:pPr>
        <w:rPr>
          <w:rFonts w:asciiTheme="minorHAnsi" w:eastAsia="Times New Roman" w:hAnsiTheme="minorHAnsi"/>
          <w:sz w:val="20"/>
          <w:lang w:eastAsia="zh-CN"/>
        </w:rPr>
      </w:pPr>
    </w:p>
    <w:p w14:paraId="57F0197B" w14:textId="77777777" w:rsidR="00E64295" w:rsidRPr="00E64295" w:rsidRDefault="00E64295" w:rsidP="00E64295">
      <w:pPr>
        <w:numPr>
          <w:ilvl w:val="0"/>
          <w:numId w:val="21"/>
        </w:numPr>
        <w:contextualSpacing/>
        <w:rPr>
          <w:rFonts w:asciiTheme="minorHAnsi" w:eastAsia="Times New Roman" w:hAnsiTheme="minorHAnsi"/>
          <w:sz w:val="20"/>
          <w:lang w:eastAsia="zh-CN"/>
        </w:rPr>
      </w:pPr>
      <w:r w:rsidRPr="00E64295">
        <w:rPr>
          <w:rFonts w:asciiTheme="minorHAnsi" w:eastAsia="Times New Roman" w:hAnsiTheme="minorHAnsi"/>
          <w:sz w:val="20"/>
          <w:lang w:eastAsia="zh-CN"/>
        </w:rPr>
        <w:t>EnergyAustralia’s financial assistance to the Recipient’s activity/project must be acknowledged, regardless of the amount of funding. The Recipient must display the EnergyAustralia logo, or state in writing that EnergyAustralia has funded the project. EnergyAustralia may not be referred to for any purposes outside of the project. Acknowledgement guidelines and logos will be supplied by EnergyAustralia.</w:t>
      </w:r>
    </w:p>
    <w:p w14:paraId="310E5774" w14:textId="77777777" w:rsidR="00E64295" w:rsidRPr="00E64295" w:rsidRDefault="00E64295" w:rsidP="00E64295">
      <w:pPr>
        <w:ind w:left="720"/>
        <w:contextualSpacing/>
        <w:rPr>
          <w:rFonts w:asciiTheme="minorHAnsi" w:eastAsia="Times New Roman" w:hAnsiTheme="minorHAnsi"/>
          <w:sz w:val="20"/>
          <w:lang w:eastAsia="zh-CN"/>
        </w:rPr>
      </w:pPr>
    </w:p>
    <w:p w14:paraId="0E3DD9D5" w14:textId="77777777" w:rsidR="00E64295" w:rsidRPr="00E64295" w:rsidRDefault="00E64295" w:rsidP="00E64295">
      <w:pPr>
        <w:numPr>
          <w:ilvl w:val="0"/>
          <w:numId w:val="21"/>
        </w:numPr>
        <w:contextualSpacing/>
        <w:rPr>
          <w:rFonts w:asciiTheme="minorHAnsi" w:eastAsia="Times New Roman" w:hAnsiTheme="minorHAnsi"/>
          <w:sz w:val="20"/>
          <w:lang w:eastAsia="zh-CN"/>
        </w:rPr>
      </w:pPr>
      <w:r w:rsidRPr="00E64295">
        <w:rPr>
          <w:rFonts w:asciiTheme="minorHAnsi" w:eastAsia="Times New Roman" w:hAnsiTheme="minorHAnsi"/>
          <w:sz w:val="20"/>
          <w:lang w:eastAsia="zh-CN"/>
        </w:rPr>
        <w:t xml:space="preserve">All advertising, signage, media releases and other promotional material that contains the EnergyAustralia logo must be submitted to and approved by EnergyAustralia prior to its production and release.  The Recipient must compensate EnergyAustralia for any loss or damage suffered by EnergyAustralia as a result of any unauthorised use by the Recipient of EnergyAustralia’s intellectual property (including its logo).  </w:t>
      </w:r>
    </w:p>
    <w:p w14:paraId="75DA67F0" w14:textId="77777777" w:rsidR="00E64295" w:rsidRPr="00E64295" w:rsidRDefault="00E64295" w:rsidP="00E64295">
      <w:pPr>
        <w:ind w:left="720"/>
        <w:contextualSpacing/>
        <w:rPr>
          <w:rFonts w:asciiTheme="minorHAnsi" w:eastAsia="Times New Roman" w:hAnsiTheme="minorHAnsi"/>
          <w:sz w:val="20"/>
          <w:lang w:eastAsia="zh-CN"/>
        </w:rPr>
      </w:pPr>
    </w:p>
    <w:p w14:paraId="56D25ECB" w14:textId="77777777" w:rsidR="00E64295" w:rsidRPr="00E64295" w:rsidRDefault="00E64295" w:rsidP="00E64295">
      <w:pPr>
        <w:numPr>
          <w:ilvl w:val="0"/>
          <w:numId w:val="21"/>
        </w:numPr>
        <w:contextualSpacing/>
        <w:rPr>
          <w:rFonts w:asciiTheme="minorHAnsi" w:eastAsia="Times New Roman" w:hAnsiTheme="minorHAnsi"/>
          <w:sz w:val="20"/>
          <w:lang w:eastAsia="zh-CN"/>
        </w:rPr>
      </w:pPr>
      <w:r w:rsidRPr="00E64295">
        <w:rPr>
          <w:rFonts w:asciiTheme="minorHAnsi" w:eastAsia="Times New Roman" w:hAnsiTheme="minorHAnsi"/>
          <w:sz w:val="20"/>
          <w:lang w:eastAsia="zh-CN"/>
        </w:rPr>
        <w:t xml:space="preserve">EnergyAustralia may promote the Fund and any organisation that is awarded funds. Successful applicants agree to be included in various promotional, media, communication and marketing material and will cooperate with EnergyAustralia in promoting the Fund. </w:t>
      </w:r>
    </w:p>
    <w:p w14:paraId="5F8B6E48" w14:textId="77777777" w:rsidR="00E64295" w:rsidRDefault="00E64295" w:rsidP="00E64295">
      <w:pPr>
        <w:ind w:left="720"/>
        <w:contextualSpacing/>
        <w:rPr>
          <w:rFonts w:asciiTheme="minorHAnsi" w:eastAsia="Times New Roman" w:hAnsiTheme="minorHAnsi"/>
          <w:sz w:val="20"/>
          <w:lang w:eastAsia="zh-CN"/>
        </w:rPr>
      </w:pPr>
    </w:p>
    <w:p w14:paraId="0312A683" w14:textId="77777777" w:rsidR="00E64295" w:rsidRDefault="00E64295" w:rsidP="00E64295">
      <w:pPr>
        <w:ind w:left="720"/>
        <w:contextualSpacing/>
        <w:rPr>
          <w:rFonts w:asciiTheme="minorHAnsi" w:eastAsia="Times New Roman" w:hAnsiTheme="minorHAnsi"/>
          <w:sz w:val="20"/>
          <w:lang w:eastAsia="zh-CN"/>
        </w:rPr>
      </w:pPr>
    </w:p>
    <w:p w14:paraId="7D8AA7B5" w14:textId="77777777" w:rsidR="00E64295" w:rsidRPr="00E64295" w:rsidRDefault="00E64295" w:rsidP="00E64295">
      <w:pPr>
        <w:ind w:left="720"/>
        <w:contextualSpacing/>
        <w:rPr>
          <w:rFonts w:asciiTheme="minorHAnsi" w:eastAsia="Times New Roman" w:hAnsiTheme="minorHAnsi"/>
          <w:sz w:val="20"/>
          <w:lang w:eastAsia="zh-CN"/>
        </w:rPr>
      </w:pPr>
    </w:p>
    <w:p w14:paraId="4B50CCD5" w14:textId="77777777" w:rsidR="00E64295" w:rsidRPr="00E64295" w:rsidRDefault="00E64295" w:rsidP="00E64295">
      <w:pPr>
        <w:keepNext/>
        <w:numPr>
          <w:ilvl w:val="0"/>
          <w:numId w:val="13"/>
        </w:numPr>
        <w:contextualSpacing/>
        <w:rPr>
          <w:rFonts w:asciiTheme="minorHAnsi" w:eastAsia="Times New Roman" w:hAnsiTheme="minorHAnsi"/>
          <w:b/>
          <w:color w:val="9BBB59" w:themeColor="accent3"/>
          <w:lang w:eastAsia="zh-CN"/>
        </w:rPr>
      </w:pPr>
      <w:r w:rsidRPr="00E64295">
        <w:rPr>
          <w:rFonts w:asciiTheme="minorHAnsi" w:eastAsia="Times New Roman" w:hAnsiTheme="minorHAnsi"/>
          <w:b/>
          <w:color w:val="9BBB59" w:themeColor="accent3"/>
          <w:lang w:eastAsia="zh-CN"/>
        </w:rPr>
        <w:lastRenderedPageBreak/>
        <w:t>General Conditions</w:t>
      </w:r>
    </w:p>
    <w:p w14:paraId="75CEDE84" w14:textId="77777777" w:rsidR="00E64295" w:rsidRPr="00E64295" w:rsidRDefault="00E64295" w:rsidP="00E64295">
      <w:pPr>
        <w:ind w:left="720"/>
        <w:contextualSpacing/>
        <w:rPr>
          <w:rFonts w:asciiTheme="minorHAnsi" w:eastAsia="Times New Roman" w:hAnsiTheme="minorHAnsi"/>
          <w:sz w:val="20"/>
          <w:lang w:eastAsia="zh-CN"/>
        </w:rPr>
      </w:pPr>
    </w:p>
    <w:p w14:paraId="1C3B77AD" w14:textId="77777777" w:rsidR="00E64295" w:rsidRPr="00E64295" w:rsidRDefault="00E64295" w:rsidP="00E64295">
      <w:pPr>
        <w:numPr>
          <w:ilvl w:val="0"/>
          <w:numId w:val="22"/>
        </w:numPr>
        <w:contextualSpacing/>
        <w:rPr>
          <w:rFonts w:asciiTheme="minorHAnsi" w:eastAsia="Times New Roman" w:hAnsiTheme="minorHAnsi"/>
          <w:sz w:val="20"/>
          <w:lang w:eastAsia="zh-CN"/>
        </w:rPr>
      </w:pPr>
      <w:r w:rsidRPr="00E64295">
        <w:rPr>
          <w:rFonts w:asciiTheme="minorHAnsi" w:eastAsia="Times New Roman" w:hAnsiTheme="minorHAnsi"/>
          <w:sz w:val="20"/>
          <w:lang w:eastAsia="zh-CN"/>
        </w:rPr>
        <w:t>The Recipient must keep and maintain adequate insurance (including public liability insurance) for the activities carried out by the Recipient in relation to the project the subject of the funding, against any claims for loss or damage to property and injury or death to persons.</w:t>
      </w:r>
    </w:p>
    <w:p w14:paraId="306AD5EE" w14:textId="77777777" w:rsidR="00E64295" w:rsidRPr="00E64295" w:rsidRDefault="00E64295" w:rsidP="00E64295">
      <w:pPr>
        <w:ind w:left="720"/>
        <w:contextualSpacing/>
        <w:rPr>
          <w:rFonts w:asciiTheme="minorHAnsi" w:eastAsia="Times New Roman" w:hAnsiTheme="minorHAnsi"/>
          <w:sz w:val="20"/>
          <w:lang w:eastAsia="zh-CN"/>
        </w:rPr>
      </w:pPr>
    </w:p>
    <w:p w14:paraId="0D9DDA24" w14:textId="77777777" w:rsidR="00E64295" w:rsidRPr="00E64295" w:rsidRDefault="00E64295" w:rsidP="00E64295">
      <w:pPr>
        <w:numPr>
          <w:ilvl w:val="0"/>
          <w:numId w:val="22"/>
        </w:numPr>
        <w:contextualSpacing/>
        <w:rPr>
          <w:rFonts w:asciiTheme="minorHAnsi" w:eastAsia="Times New Roman" w:hAnsiTheme="minorHAnsi"/>
          <w:sz w:val="20"/>
          <w:lang w:eastAsia="zh-CN"/>
        </w:rPr>
      </w:pPr>
      <w:r w:rsidRPr="00E64295">
        <w:rPr>
          <w:rFonts w:asciiTheme="minorHAnsi" w:eastAsia="Times New Roman" w:hAnsiTheme="minorHAnsi"/>
          <w:sz w:val="20"/>
          <w:lang w:eastAsia="zh-CN"/>
        </w:rPr>
        <w:t xml:space="preserve">To the extent permitted by law, EnergyAustralia and its directors, officers, employees, and agents, will not be liable for any loss, damage, or personal injury suffered or sustained in connection with an organisation’s application or expenditure of Funds. </w:t>
      </w:r>
    </w:p>
    <w:p w14:paraId="7BC63FE9" w14:textId="77777777" w:rsidR="00E64295" w:rsidRPr="00E64295" w:rsidRDefault="00E64295" w:rsidP="00E64295">
      <w:pPr>
        <w:ind w:left="720"/>
        <w:contextualSpacing/>
        <w:rPr>
          <w:rFonts w:asciiTheme="minorHAnsi" w:eastAsia="Times New Roman" w:hAnsiTheme="minorHAnsi"/>
          <w:sz w:val="20"/>
          <w:lang w:eastAsia="zh-CN"/>
        </w:rPr>
      </w:pPr>
    </w:p>
    <w:p w14:paraId="7F8ECD9E" w14:textId="77777777" w:rsidR="00E64295" w:rsidRPr="00E64295" w:rsidRDefault="00E64295" w:rsidP="00E64295">
      <w:pPr>
        <w:numPr>
          <w:ilvl w:val="0"/>
          <w:numId w:val="22"/>
        </w:numPr>
        <w:contextualSpacing/>
        <w:rPr>
          <w:rFonts w:asciiTheme="minorHAnsi" w:eastAsia="Times New Roman" w:hAnsiTheme="minorHAnsi"/>
          <w:sz w:val="20"/>
          <w:lang w:eastAsia="zh-CN"/>
        </w:rPr>
      </w:pPr>
      <w:r w:rsidRPr="00E64295">
        <w:rPr>
          <w:rFonts w:asciiTheme="minorHAnsi" w:eastAsia="Times New Roman" w:hAnsiTheme="minorHAnsi"/>
          <w:sz w:val="20"/>
          <w:lang w:eastAsia="zh-CN"/>
        </w:rPr>
        <w:t xml:space="preserve">Applications must not infringe the intellectual property rights of any person or entity and the organisation indemnifies EnergyAustralia against any claim made against EnergyAustralia alleging that EnergyAustralia’s use of information provided by the organisation infringed the intellectual property rights of any person or entity. </w:t>
      </w:r>
    </w:p>
    <w:p w14:paraId="24732FE5" w14:textId="77777777" w:rsidR="00E64295" w:rsidRPr="00E64295" w:rsidRDefault="00E64295" w:rsidP="00E64295">
      <w:pPr>
        <w:ind w:left="720"/>
        <w:contextualSpacing/>
        <w:rPr>
          <w:rFonts w:asciiTheme="minorHAnsi" w:eastAsia="Times New Roman" w:hAnsiTheme="minorHAnsi"/>
          <w:sz w:val="20"/>
          <w:lang w:eastAsia="zh-CN"/>
        </w:rPr>
      </w:pPr>
    </w:p>
    <w:p w14:paraId="720123A7" w14:textId="77777777" w:rsidR="00E64295" w:rsidRPr="00E64295" w:rsidRDefault="00E64295" w:rsidP="00E64295">
      <w:pPr>
        <w:ind w:left="720"/>
        <w:contextualSpacing/>
        <w:rPr>
          <w:rFonts w:asciiTheme="minorHAnsi" w:eastAsia="Times New Roman" w:hAnsiTheme="minorHAnsi"/>
          <w:sz w:val="20"/>
          <w:lang w:eastAsia="zh-CN"/>
        </w:rPr>
      </w:pPr>
    </w:p>
    <w:p w14:paraId="30C1B81A" w14:textId="77777777" w:rsidR="00E64295" w:rsidRPr="00E64295" w:rsidRDefault="00E64295" w:rsidP="00E64295">
      <w:pPr>
        <w:ind w:left="720"/>
        <w:contextualSpacing/>
        <w:rPr>
          <w:rFonts w:asciiTheme="minorHAnsi" w:eastAsia="Times New Roman" w:hAnsiTheme="minorHAnsi"/>
          <w:sz w:val="20"/>
          <w:lang w:eastAsia="zh-CN"/>
        </w:rPr>
      </w:pPr>
    </w:p>
    <w:p w14:paraId="12C08FCB" w14:textId="77777777" w:rsidR="00E64295" w:rsidRPr="00E64295" w:rsidRDefault="00E64295" w:rsidP="00E64295">
      <w:pPr>
        <w:ind w:left="720"/>
        <w:rPr>
          <w:rFonts w:asciiTheme="minorHAnsi" w:eastAsia="Times New Roman" w:hAnsiTheme="minorHAnsi"/>
          <w:sz w:val="20"/>
          <w:lang w:eastAsia="zh-CN"/>
        </w:rPr>
      </w:pPr>
    </w:p>
    <w:p w14:paraId="00592A21" w14:textId="77777777" w:rsidR="00E64295" w:rsidRPr="00E64295" w:rsidRDefault="00E64295" w:rsidP="00E64295">
      <w:pPr>
        <w:ind w:left="720"/>
        <w:rPr>
          <w:rFonts w:asciiTheme="minorHAnsi" w:eastAsia="Times New Roman" w:hAnsiTheme="minorHAnsi"/>
          <w:sz w:val="20"/>
          <w:lang w:eastAsia="zh-CN"/>
        </w:rPr>
      </w:pPr>
    </w:p>
    <w:p w14:paraId="77B1DD1F" w14:textId="77777777" w:rsidR="0072486B" w:rsidRDefault="0072486B" w:rsidP="003126DA">
      <w:pPr>
        <w:pStyle w:val="Default"/>
        <w:jc w:val="both"/>
        <w:rPr>
          <w:rStyle w:val="A1"/>
          <w:rFonts w:ascii="Arial" w:hAnsi="Arial"/>
          <w:color w:val="8DC63F"/>
        </w:rPr>
      </w:pPr>
    </w:p>
    <w:p w14:paraId="7D7CE3BF" w14:textId="77777777" w:rsidR="00FB6A22" w:rsidRDefault="00FB6A22">
      <w:pPr>
        <w:pStyle w:val="Pa1"/>
        <w:rPr>
          <w:rFonts w:ascii="Verdana" w:hAnsi="Verdana"/>
          <w:color w:val="000000"/>
          <w:sz w:val="20"/>
        </w:rPr>
      </w:pPr>
    </w:p>
    <w:sectPr w:rsidR="00FB6A22" w:rsidSect="004F6162">
      <w:headerReference w:type="default" r:id="rId15"/>
      <w:footerReference w:type="default" r:id="rId16"/>
      <w:pgSz w:w="11901" w:h="16840"/>
      <w:pgMar w:top="2269" w:right="1269" w:bottom="1440"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B97D8" w14:textId="77777777" w:rsidR="003659BB" w:rsidRDefault="003659BB">
      <w:r>
        <w:separator/>
      </w:r>
    </w:p>
  </w:endnote>
  <w:endnote w:type="continuationSeparator" w:id="0">
    <w:p w14:paraId="166BB3A4" w14:textId="77777777" w:rsidR="003659BB" w:rsidRDefault="00365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Sylfaen"/>
    <w:panose1 w:val="02020603050405020304"/>
    <w:charset w:val="00"/>
    <w:family w:val="roman"/>
    <w:pitch w:val="variable"/>
    <w:sig w:usb0="E0002AFF" w:usb1="C0007841" w:usb2="00000009" w:usb3="00000000" w:csb0="000001FF" w:csb1="00000000"/>
  </w:font>
  <w:font w:name="Frutiger">
    <w:altName w:val="DokChampa"/>
    <w:panose1 w:val="00000000000000000000"/>
    <w:charset w:val="00"/>
    <w:family w:val="swiss"/>
    <w:notTrueType/>
    <w:pitch w:val="default"/>
    <w:sig w:usb0="03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4896F" w14:textId="77777777" w:rsidR="0095181E" w:rsidRDefault="0085753F">
    <w:pPr>
      <w:pStyle w:val="Footer"/>
    </w:pPr>
    <w:r>
      <w:rPr>
        <w:noProof/>
      </w:rPr>
      <mc:AlternateContent>
        <mc:Choice Requires="wps">
          <w:drawing>
            <wp:anchor distT="0" distB="0" distL="114300" distR="114300" simplePos="0" relativeHeight="251659776" behindDoc="0" locked="0" layoutInCell="1" allowOverlap="1" wp14:anchorId="5BDBB00B" wp14:editId="15FD6EB7">
              <wp:simplePos x="0" y="0"/>
              <wp:positionH relativeFrom="column">
                <wp:posOffset>-415925</wp:posOffset>
              </wp:positionH>
              <wp:positionV relativeFrom="paragraph">
                <wp:posOffset>107315</wp:posOffset>
              </wp:positionV>
              <wp:extent cx="6743700" cy="457200"/>
              <wp:effectExtent l="3175" t="254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4B500" w14:textId="77777777" w:rsidR="0095181E" w:rsidRPr="00C51E70" w:rsidRDefault="0095181E">
                          <w:pPr>
                            <w:rPr>
                              <w:rFonts w:ascii="Verdana" w:hAnsi="Verdana"/>
                              <w:b/>
                              <w:color w:val="FFFFFF"/>
                              <w:sz w:val="36"/>
                              <w:szCs w:val="36"/>
                            </w:rPr>
                          </w:pPr>
                          <w:r w:rsidRPr="00C51E70">
                            <w:rPr>
                              <w:rFonts w:ascii="Verdana" w:hAnsi="Verdana"/>
                              <w:b/>
                              <w:color w:val="FFFFFF"/>
                              <w:sz w:val="36"/>
                              <w:szCs w:val="36"/>
                            </w:rPr>
                            <w:t>Brighter energy solutions for today and tomorrow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86A22B" id="_x0000_t202" coordsize="21600,21600" o:spt="202" path="m,l,21600r21600,l21600,xe">
              <v:stroke joinstyle="miter"/>
              <v:path gradientshapeok="t" o:connecttype="rect"/>
            </v:shapetype>
            <v:shape id="Text Box 11" o:spid="_x0000_s1026" type="#_x0000_t202" style="position:absolute;margin-left:-32.75pt;margin-top:8.45pt;width:531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" filled="f" stroked="f">
              <v:textbox>
                <w:txbxContent>
                  <w:p w:rsidR="0095181E" w:rsidRPr="00C51E70" w:rsidRDefault="0095181E">
                    <w:pPr>
                      <w:rPr>
                        <w:rFonts w:ascii="Verdana" w:hAnsi="Verdana"/>
                        <w:b/>
                        <w:color w:val="FFFFFF"/>
                        <w:sz w:val="36"/>
                        <w:szCs w:val="36"/>
                      </w:rPr>
                    </w:pPr>
                    <w:r w:rsidRPr="00C51E70">
                      <w:rPr>
                        <w:rFonts w:ascii="Verdana" w:hAnsi="Verdana"/>
                        <w:b/>
                        <w:color w:val="FFFFFF"/>
                        <w:sz w:val="36"/>
                        <w:szCs w:val="36"/>
                      </w:rPr>
                      <w:t>Brighter energy solutions for today and tomorrow</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5B130" w14:textId="77777777" w:rsidR="003659BB" w:rsidRDefault="003659BB">
      <w:r>
        <w:separator/>
      </w:r>
    </w:p>
  </w:footnote>
  <w:footnote w:type="continuationSeparator" w:id="0">
    <w:p w14:paraId="3E223991" w14:textId="77777777" w:rsidR="003659BB" w:rsidRDefault="003659BB">
      <w:r>
        <w:continuationSeparator/>
      </w:r>
    </w:p>
  </w:footnote>
  <w:footnote w:id="1">
    <w:p w14:paraId="368D185B" w14:textId="77777777" w:rsidR="00422408" w:rsidRDefault="00A45E94" w:rsidP="00A45E94">
      <w:pPr>
        <w:rPr>
          <w:rFonts w:asciiTheme="minorHAnsi" w:hAnsiTheme="minorHAnsi" w:cstheme="minorHAnsi"/>
          <w:color w:val="000000"/>
          <w:sz w:val="20"/>
        </w:rPr>
      </w:pPr>
      <w:r>
        <w:rPr>
          <w:rStyle w:val="FootnoteReference"/>
        </w:rPr>
        <w:footnoteRef/>
      </w:r>
      <w:r>
        <w:t xml:space="preserve"> </w:t>
      </w:r>
      <w:r w:rsidRPr="00A45E94">
        <w:rPr>
          <w:rFonts w:asciiTheme="minorHAnsi" w:hAnsiTheme="minorHAnsi" w:cstheme="minorHAnsi"/>
          <w:i/>
          <w:color w:val="000000"/>
          <w:sz w:val="20"/>
        </w:rPr>
        <w:t>General appeals</w:t>
      </w:r>
      <w:r>
        <w:rPr>
          <w:rFonts w:asciiTheme="minorHAnsi" w:hAnsiTheme="minorHAnsi" w:cstheme="minorHAnsi"/>
          <w:color w:val="000000"/>
          <w:sz w:val="20"/>
        </w:rPr>
        <w:t xml:space="preserve"> </w:t>
      </w:r>
      <w:r w:rsidRPr="003126DA">
        <w:rPr>
          <w:rFonts w:asciiTheme="minorHAnsi" w:hAnsiTheme="minorHAnsi" w:cstheme="minorHAnsi"/>
          <w:color w:val="000000"/>
          <w:sz w:val="20"/>
        </w:rPr>
        <w:t>include funding requests not attached to a</w:t>
      </w:r>
      <w:r w:rsidR="003954EE" w:rsidRPr="003126DA">
        <w:rPr>
          <w:rFonts w:asciiTheme="minorHAnsi" w:hAnsiTheme="minorHAnsi" w:cstheme="minorHAnsi"/>
          <w:color w:val="000000"/>
          <w:sz w:val="20"/>
        </w:rPr>
        <w:t xml:space="preserve"> specific</w:t>
      </w:r>
      <w:r w:rsidRPr="003126DA">
        <w:rPr>
          <w:rFonts w:asciiTheme="minorHAnsi" w:hAnsiTheme="minorHAnsi" w:cstheme="minorHAnsi"/>
          <w:color w:val="000000"/>
          <w:sz w:val="20"/>
        </w:rPr>
        <w:t xml:space="preserve"> project, event or initiative. </w:t>
      </w:r>
    </w:p>
    <w:p w14:paraId="5DEC2589" w14:textId="77777777" w:rsidR="00A45E94" w:rsidRPr="00694475" w:rsidRDefault="00A45E94" w:rsidP="00422408"/>
  </w:footnote>
  <w:footnote w:id="2">
    <w:p w14:paraId="4768E7BD" w14:textId="77777777" w:rsidR="00A45E94" w:rsidRDefault="00A45E94" w:rsidP="00A45E94">
      <w:pPr>
        <w:pStyle w:val="FootnoteText"/>
        <w:rPr>
          <w:rFonts w:asciiTheme="minorHAnsi" w:hAnsiTheme="minorHAnsi" w:cstheme="minorHAnsi"/>
          <w:color w:val="000000"/>
        </w:rPr>
      </w:pPr>
      <w:r w:rsidRPr="00694475">
        <w:rPr>
          <w:rStyle w:val="FootnoteReference"/>
          <w:rFonts w:asciiTheme="minorHAnsi" w:hAnsiTheme="minorHAnsi" w:cstheme="minorHAnsi"/>
        </w:rPr>
        <w:footnoteRef/>
      </w:r>
      <w:r w:rsidRPr="00694475">
        <w:rPr>
          <w:rFonts w:asciiTheme="minorHAnsi" w:hAnsiTheme="minorHAnsi" w:cstheme="minorHAnsi"/>
        </w:rPr>
        <w:t xml:space="preserve"> </w:t>
      </w:r>
      <w:r w:rsidR="00422408" w:rsidRPr="003126DA">
        <w:rPr>
          <w:rFonts w:asciiTheme="minorHAnsi" w:hAnsiTheme="minorHAnsi" w:cstheme="minorHAnsi"/>
          <w:i/>
          <w:color w:val="000000"/>
        </w:rPr>
        <w:t>Indirect fundraising</w:t>
      </w:r>
      <w:r w:rsidR="00422408" w:rsidRPr="003126DA">
        <w:rPr>
          <w:rFonts w:asciiTheme="minorHAnsi" w:hAnsiTheme="minorHAnsi" w:cstheme="minorHAnsi"/>
          <w:color w:val="000000"/>
        </w:rPr>
        <w:t xml:space="preserve"> includes requests to support an event which is raising funds for another group or goal (e.g. a national charity). Organisations raising funds for a specific </w:t>
      </w:r>
      <w:r w:rsidR="00422408">
        <w:rPr>
          <w:rFonts w:asciiTheme="minorHAnsi" w:hAnsiTheme="minorHAnsi" w:cstheme="minorHAnsi"/>
          <w:color w:val="000000"/>
        </w:rPr>
        <w:t>purpose</w:t>
      </w:r>
      <w:r w:rsidR="00422408" w:rsidRPr="003126DA">
        <w:rPr>
          <w:rFonts w:asciiTheme="minorHAnsi" w:hAnsiTheme="minorHAnsi" w:cstheme="minorHAnsi"/>
          <w:color w:val="000000"/>
        </w:rPr>
        <w:t xml:space="preserve"> </w:t>
      </w:r>
      <w:r w:rsidR="00422408">
        <w:rPr>
          <w:rFonts w:asciiTheme="minorHAnsi" w:hAnsiTheme="minorHAnsi" w:cstheme="minorHAnsi"/>
          <w:color w:val="000000"/>
        </w:rPr>
        <w:t>can</w:t>
      </w:r>
      <w:r w:rsidR="00422408" w:rsidRPr="003126DA">
        <w:rPr>
          <w:rFonts w:asciiTheme="minorHAnsi" w:hAnsiTheme="minorHAnsi" w:cstheme="minorHAnsi"/>
          <w:color w:val="000000"/>
        </w:rPr>
        <w:t xml:space="preserve"> request a direct contribution towards </w:t>
      </w:r>
      <w:r w:rsidR="00422408">
        <w:rPr>
          <w:rFonts w:asciiTheme="minorHAnsi" w:hAnsiTheme="minorHAnsi" w:cstheme="minorHAnsi"/>
          <w:color w:val="000000"/>
        </w:rPr>
        <w:t>their</w:t>
      </w:r>
      <w:r w:rsidR="00422408" w:rsidRPr="003126DA">
        <w:rPr>
          <w:rFonts w:asciiTheme="minorHAnsi" w:hAnsiTheme="minorHAnsi" w:cstheme="minorHAnsi"/>
          <w:color w:val="000000"/>
        </w:rPr>
        <w:t xml:space="preserve"> project</w:t>
      </w:r>
      <w:r w:rsidR="00B73864">
        <w:rPr>
          <w:rFonts w:asciiTheme="minorHAnsi" w:hAnsiTheme="minorHAnsi" w:cstheme="minorHAnsi"/>
          <w:color w:val="000000"/>
        </w:rPr>
        <w:t>.</w:t>
      </w:r>
      <w:r>
        <w:rPr>
          <w:rFonts w:asciiTheme="minorHAnsi" w:hAnsiTheme="minorHAnsi" w:cstheme="minorHAnsi"/>
          <w:color w:val="000000"/>
        </w:rPr>
        <w:t xml:space="preserve"> </w:t>
      </w:r>
    </w:p>
    <w:p w14:paraId="1E8F17E0" w14:textId="77777777" w:rsidR="00422408" w:rsidRDefault="00422408" w:rsidP="00A45E94">
      <w:pPr>
        <w:pStyle w:val="FootnoteText"/>
      </w:pPr>
    </w:p>
  </w:footnote>
  <w:footnote w:id="3">
    <w:p w14:paraId="7293BA86" w14:textId="77777777" w:rsidR="00433B1B" w:rsidRPr="00433B1B" w:rsidRDefault="00433B1B" w:rsidP="00433B1B">
      <w:pPr>
        <w:rPr>
          <w:rFonts w:asciiTheme="minorHAnsi" w:hAnsiTheme="minorHAnsi" w:cstheme="minorHAnsi"/>
          <w:color w:val="000000"/>
          <w:sz w:val="20"/>
        </w:rPr>
      </w:pPr>
      <w:r>
        <w:rPr>
          <w:rStyle w:val="FootnoteReference"/>
        </w:rPr>
        <w:footnoteRef/>
      </w:r>
      <w:r>
        <w:t xml:space="preserve"> </w:t>
      </w:r>
      <w:r w:rsidRPr="00433B1B">
        <w:rPr>
          <w:rFonts w:asciiTheme="minorHAnsi" w:hAnsiTheme="minorHAnsi" w:cstheme="minorHAnsi"/>
          <w:i/>
          <w:color w:val="000000"/>
          <w:sz w:val="20"/>
        </w:rPr>
        <w:t xml:space="preserve">Sports teams (e.g. covers paying for uniforms, membership fees </w:t>
      </w:r>
      <w:r w:rsidRPr="00433B1B">
        <w:rPr>
          <w:rFonts w:asciiTheme="minorHAnsi" w:hAnsiTheme="minorHAnsi" w:cstheme="minorHAnsi"/>
          <w:color w:val="000000"/>
          <w:sz w:val="20"/>
        </w:rPr>
        <w:t>etc.)</w:t>
      </w:r>
      <w:r>
        <w:rPr>
          <w:rFonts w:asciiTheme="minorHAnsi" w:hAnsiTheme="minorHAnsi" w:cstheme="minorHAnsi"/>
          <w:color w:val="000000"/>
          <w:sz w:val="20"/>
        </w:rPr>
        <w:t xml:space="preserve"> excludes requests to cover things such as uniforms or travel costs. However, EnergyAustralia will consider requests to improve an amenity that is used by the general public. </w:t>
      </w:r>
    </w:p>
    <w:p w14:paraId="286791D4" w14:textId="77777777" w:rsidR="00433B1B" w:rsidRDefault="00433B1B">
      <w:pPr>
        <w:pStyle w:val="FootnoteText"/>
      </w:pPr>
    </w:p>
  </w:footnote>
  <w:footnote w:id="4">
    <w:p w14:paraId="28524244" w14:textId="77777777" w:rsidR="00433B1B" w:rsidRPr="00433B1B" w:rsidRDefault="00433B1B" w:rsidP="00433B1B">
      <w:pPr>
        <w:pStyle w:val="ListParagraph"/>
        <w:ind w:left="0"/>
        <w:rPr>
          <w:rFonts w:asciiTheme="minorHAnsi" w:hAnsiTheme="minorHAnsi" w:cstheme="minorHAnsi"/>
          <w:color w:val="000000"/>
          <w:lang w:eastAsia="en-AU"/>
        </w:rPr>
      </w:pPr>
      <w:r>
        <w:rPr>
          <w:rStyle w:val="FootnoteReference"/>
        </w:rPr>
        <w:footnoteRef/>
      </w:r>
      <w:r>
        <w:t xml:space="preserve"> </w:t>
      </w:r>
      <w:r w:rsidRPr="00433B1B">
        <w:rPr>
          <w:rFonts w:asciiTheme="minorHAnsi" w:hAnsiTheme="minorHAnsi" w:cstheme="minorHAnsi"/>
          <w:i/>
          <w:iCs/>
        </w:rPr>
        <w:t>An individual person (or group) seeking support for personal interests</w:t>
      </w:r>
      <w:r>
        <w:rPr>
          <w:rFonts w:asciiTheme="minorHAnsi" w:hAnsiTheme="minorHAnsi" w:cstheme="minorHAnsi"/>
          <w:color w:val="000000"/>
          <w:lang w:eastAsia="en-AU"/>
        </w:rPr>
        <w:t xml:space="preserve"> includes </w:t>
      </w:r>
      <w:r w:rsidRPr="00433B1B">
        <w:rPr>
          <w:rFonts w:asciiTheme="minorHAnsi" w:hAnsiTheme="minorHAnsi" w:cstheme="minorHAnsi"/>
          <w:color w:val="000000"/>
        </w:rPr>
        <w:t>fund</w:t>
      </w:r>
      <w:r>
        <w:rPr>
          <w:rFonts w:asciiTheme="minorHAnsi" w:hAnsiTheme="minorHAnsi" w:cstheme="minorHAnsi"/>
          <w:color w:val="000000"/>
        </w:rPr>
        <w:t>ing requests</w:t>
      </w:r>
      <w:r w:rsidRPr="00433B1B">
        <w:rPr>
          <w:rFonts w:asciiTheme="minorHAnsi" w:hAnsiTheme="minorHAnsi" w:cstheme="minorHAnsi"/>
          <w:color w:val="000000"/>
        </w:rPr>
        <w:t xml:space="preserve"> for an individual’s sole benefit. For </w:t>
      </w:r>
      <w:r w:rsidR="004E0F26" w:rsidRPr="00433B1B">
        <w:rPr>
          <w:rFonts w:asciiTheme="minorHAnsi" w:hAnsiTheme="minorHAnsi" w:cstheme="minorHAnsi"/>
          <w:color w:val="000000"/>
        </w:rPr>
        <w:t>example,</w:t>
      </w:r>
      <w:r w:rsidRPr="00433B1B">
        <w:rPr>
          <w:rFonts w:asciiTheme="minorHAnsi" w:hAnsiTheme="minorHAnsi" w:cstheme="minorHAnsi"/>
          <w:color w:val="000000"/>
        </w:rPr>
        <w:t xml:space="preserve"> raising funds for a student’s exchange program or requesting funding for prizes/awards given to individuals. </w:t>
      </w:r>
    </w:p>
    <w:p w14:paraId="76C4F2C8" w14:textId="77777777" w:rsidR="00433B1B" w:rsidRDefault="00433B1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DDD53" w14:textId="77777777" w:rsidR="00EE55DB" w:rsidRDefault="0085753F">
    <w:pPr>
      <w:pStyle w:val="Header"/>
    </w:pPr>
    <w:r>
      <w:rPr>
        <w:noProof/>
      </w:rPr>
      <w:drawing>
        <wp:anchor distT="0" distB="0" distL="114300" distR="114300" simplePos="0" relativeHeight="251661824" behindDoc="0" locked="0" layoutInCell="1" allowOverlap="1" wp14:anchorId="7DC0B1EE" wp14:editId="6476FB7C">
          <wp:simplePos x="0" y="0"/>
          <wp:positionH relativeFrom="column">
            <wp:posOffset>5603240</wp:posOffset>
          </wp:positionH>
          <wp:positionV relativeFrom="paragraph">
            <wp:posOffset>-400050</wp:posOffset>
          </wp:positionV>
          <wp:extent cx="724535" cy="724535"/>
          <wp:effectExtent l="0" t="0" r="0" b="0"/>
          <wp:wrapNone/>
          <wp:docPr id="8" name="Picture 8" descr="EnergyAustralia_Stacked_CMY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nergyAustralia_Stacked_CMYK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535" cy="7245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0" locked="0" layoutInCell="1" allowOverlap="1" wp14:anchorId="439A9FFC" wp14:editId="1DF85B85">
          <wp:simplePos x="0" y="0"/>
          <wp:positionH relativeFrom="column">
            <wp:posOffset>-819785</wp:posOffset>
          </wp:positionH>
          <wp:positionV relativeFrom="paragraph">
            <wp:posOffset>-459740</wp:posOffset>
          </wp:positionV>
          <wp:extent cx="7562850" cy="733425"/>
          <wp:effectExtent l="0" t="0" r="0" b="9525"/>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rrowheads="1"/>
                  </pic:cNvPicPr>
                </pic:nvPicPr>
                <pic:blipFill>
                  <a:blip r:embed="rId2">
                    <a:extLst>
                      <a:ext uri="{28A0092B-C50C-407E-A947-70E740481C1C}">
                        <a14:useLocalDpi xmlns:a14="http://schemas.microsoft.com/office/drawing/2010/main" val="0"/>
                      </a:ext>
                    </a:extLst>
                  </a:blip>
                  <a:srcRect b="-1968"/>
                  <a:stretch>
                    <a:fillRect/>
                  </a:stretch>
                </pic:blipFill>
                <pic:spPr bwMode="auto">
                  <a:xfrm>
                    <a:off x="0" y="0"/>
                    <a:ext cx="7562850" cy="7334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2891"/>
    <w:multiLevelType w:val="hybridMultilevel"/>
    <w:tmpl w:val="FDC07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B94A78"/>
    <w:multiLevelType w:val="hybridMultilevel"/>
    <w:tmpl w:val="4B2C6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844FE1"/>
    <w:multiLevelType w:val="hybridMultilevel"/>
    <w:tmpl w:val="5FC80F58"/>
    <w:lvl w:ilvl="0" w:tplc="FF889E36">
      <w:start w:val="1"/>
      <w:numFmt w:val="lowerRoman"/>
      <w:lvlText w:val="(%1)"/>
      <w:lvlJc w:val="left"/>
      <w:pPr>
        <w:ind w:left="1080" w:hanging="360"/>
      </w:pPr>
      <w:rPr>
        <w:rFonts w:asciiTheme="minorHAnsi" w:eastAsia="Times New Roman" w:hAnsiTheme="minorHAnsi" w:cs="Times New Roman"/>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C0F4136"/>
    <w:multiLevelType w:val="hybridMultilevel"/>
    <w:tmpl w:val="E75C328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7C2025"/>
    <w:multiLevelType w:val="hybridMultilevel"/>
    <w:tmpl w:val="E5AEF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D261AB"/>
    <w:multiLevelType w:val="hybridMultilevel"/>
    <w:tmpl w:val="533A2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E269D0"/>
    <w:multiLevelType w:val="hybridMultilevel"/>
    <w:tmpl w:val="10943BAA"/>
    <w:lvl w:ilvl="0" w:tplc="33247794">
      <w:start w:val="1"/>
      <w:numFmt w:val="lowerLetter"/>
      <w:lvlText w:val="(%1)"/>
      <w:lvlJc w:val="left"/>
      <w:pPr>
        <w:ind w:left="720" w:hanging="360"/>
      </w:pPr>
      <w:rPr>
        <w:rFonts w:asciiTheme="minorHAnsi" w:hAnsiTheme="minorHAnsi" w:cstheme="minorHAnsi"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5642F99"/>
    <w:multiLevelType w:val="hybridMultilevel"/>
    <w:tmpl w:val="10943BAA"/>
    <w:lvl w:ilvl="0" w:tplc="33247794">
      <w:start w:val="1"/>
      <w:numFmt w:val="lowerLetter"/>
      <w:lvlText w:val="(%1)"/>
      <w:lvlJc w:val="left"/>
      <w:pPr>
        <w:ind w:left="720" w:hanging="360"/>
      </w:pPr>
      <w:rPr>
        <w:rFonts w:asciiTheme="minorHAnsi" w:hAnsiTheme="minorHAnsi" w:cstheme="minorHAnsi"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D92025D"/>
    <w:multiLevelType w:val="hybridMultilevel"/>
    <w:tmpl w:val="D62AA76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3D4202"/>
    <w:multiLevelType w:val="hybridMultilevel"/>
    <w:tmpl w:val="4328E4C2"/>
    <w:lvl w:ilvl="0" w:tplc="42B0B3E6">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B44651"/>
    <w:multiLevelType w:val="hybridMultilevel"/>
    <w:tmpl w:val="9CFC028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E78419A"/>
    <w:multiLevelType w:val="hybridMultilevel"/>
    <w:tmpl w:val="DFB4A44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32C2B6B"/>
    <w:multiLevelType w:val="hybridMultilevel"/>
    <w:tmpl w:val="DCE03D7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B3C0F0B"/>
    <w:multiLevelType w:val="hybridMultilevel"/>
    <w:tmpl w:val="DDE0869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EE6213D"/>
    <w:multiLevelType w:val="hybridMultilevel"/>
    <w:tmpl w:val="D7383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DA0F4D"/>
    <w:multiLevelType w:val="hybridMultilevel"/>
    <w:tmpl w:val="763655E2"/>
    <w:lvl w:ilvl="0" w:tplc="0C090001">
      <w:start w:val="1"/>
      <w:numFmt w:val="bullet"/>
      <w:lvlText w:val=""/>
      <w:lvlJc w:val="left"/>
      <w:pPr>
        <w:ind w:left="72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6" w15:restartNumberingAfterBreak="0">
    <w:nsid w:val="65BE7377"/>
    <w:multiLevelType w:val="hybridMultilevel"/>
    <w:tmpl w:val="AE36D952"/>
    <w:lvl w:ilvl="0" w:tplc="42B0B3E6">
      <w:start w:val="1"/>
      <w:numFmt w:val="lowerLetter"/>
      <w:lvlText w:val="(%1)"/>
      <w:lvlJc w:val="left"/>
      <w:pPr>
        <w:ind w:left="720" w:hanging="360"/>
      </w:pPr>
      <w:rPr>
        <w:rFonts w:hint="default"/>
      </w:rPr>
    </w:lvl>
    <w:lvl w:ilvl="1" w:tplc="ADAC0FE4">
      <w:start w:val="1"/>
      <w:numFmt w:val="upperLetter"/>
      <w:lvlText w:val="(%2)"/>
      <w:lvlJc w:val="left"/>
      <w:pPr>
        <w:ind w:left="1440" w:hanging="360"/>
      </w:pPr>
      <w:rPr>
        <w:rFonts w:asciiTheme="minorHAnsi" w:eastAsia="Times New Roman" w:hAnsiTheme="minorHAnsi" w:cs="Times New Roman"/>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BE80331"/>
    <w:multiLevelType w:val="hybridMultilevel"/>
    <w:tmpl w:val="10943BAA"/>
    <w:lvl w:ilvl="0" w:tplc="33247794">
      <w:start w:val="1"/>
      <w:numFmt w:val="lowerLetter"/>
      <w:lvlText w:val="(%1)"/>
      <w:lvlJc w:val="left"/>
      <w:pPr>
        <w:ind w:left="720" w:hanging="360"/>
      </w:pPr>
      <w:rPr>
        <w:rFonts w:asciiTheme="minorHAnsi" w:hAnsiTheme="minorHAnsi" w:cstheme="minorHAnsi"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22E0D9A"/>
    <w:multiLevelType w:val="hybridMultilevel"/>
    <w:tmpl w:val="ECFC1B9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6B60368"/>
    <w:multiLevelType w:val="hybridMultilevel"/>
    <w:tmpl w:val="27EE5086"/>
    <w:lvl w:ilvl="0" w:tplc="00169964">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7BF23D7D"/>
    <w:multiLevelType w:val="hybridMultilevel"/>
    <w:tmpl w:val="24821434"/>
    <w:lvl w:ilvl="0" w:tplc="42B0B3E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CFE7302"/>
    <w:multiLevelType w:val="hybridMultilevel"/>
    <w:tmpl w:val="10943BAA"/>
    <w:lvl w:ilvl="0" w:tplc="33247794">
      <w:start w:val="1"/>
      <w:numFmt w:val="lowerLetter"/>
      <w:lvlText w:val="(%1)"/>
      <w:lvlJc w:val="left"/>
      <w:pPr>
        <w:ind w:left="720" w:hanging="360"/>
      </w:pPr>
      <w:rPr>
        <w:rFonts w:asciiTheme="minorHAnsi" w:hAnsiTheme="minorHAnsi" w:cstheme="minorHAnsi"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18"/>
  </w:num>
  <w:num w:numId="3">
    <w:abstractNumId w:val="3"/>
  </w:num>
  <w:num w:numId="4">
    <w:abstractNumId w:val="11"/>
  </w:num>
  <w:num w:numId="5">
    <w:abstractNumId w:val="13"/>
  </w:num>
  <w:num w:numId="6">
    <w:abstractNumId w:val="12"/>
  </w:num>
  <w:num w:numId="7">
    <w:abstractNumId w:val="1"/>
  </w:num>
  <w:num w:numId="8">
    <w:abstractNumId w:val="15"/>
  </w:num>
  <w:num w:numId="9">
    <w:abstractNumId w:val="14"/>
  </w:num>
  <w:num w:numId="10">
    <w:abstractNumId w:val="0"/>
  </w:num>
  <w:num w:numId="11">
    <w:abstractNumId w:val="5"/>
  </w:num>
  <w:num w:numId="12">
    <w:abstractNumId w:val="4"/>
  </w:num>
  <w:num w:numId="13">
    <w:abstractNumId w:val="10"/>
  </w:num>
  <w:num w:numId="14">
    <w:abstractNumId w:val="20"/>
  </w:num>
  <w:num w:numId="15">
    <w:abstractNumId w:val="16"/>
  </w:num>
  <w:num w:numId="16">
    <w:abstractNumId w:val="21"/>
  </w:num>
  <w:num w:numId="17">
    <w:abstractNumId w:val="2"/>
  </w:num>
  <w:num w:numId="18">
    <w:abstractNumId w:val="9"/>
  </w:num>
  <w:num w:numId="19">
    <w:abstractNumId w:val="19"/>
  </w:num>
  <w:num w:numId="20">
    <w:abstractNumId w:val="7"/>
  </w:num>
  <w:num w:numId="21">
    <w:abstractNumId w:val="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fill="f" fillcolor="white" stroke="f">
      <v:fill color="white" on="f"/>
      <v:stroke on="f"/>
      <o:colormru v:ext="edit" colors="#269f9b,#8dc63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F86"/>
    <w:rsid w:val="000115C8"/>
    <w:rsid w:val="0001373F"/>
    <w:rsid w:val="000330A2"/>
    <w:rsid w:val="00065391"/>
    <w:rsid w:val="00084D0E"/>
    <w:rsid w:val="000855ED"/>
    <w:rsid w:val="00092534"/>
    <w:rsid w:val="001126F4"/>
    <w:rsid w:val="001235AD"/>
    <w:rsid w:val="00130763"/>
    <w:rsid w:val="00136E49"/>
    <w:rsid w:val="001425B5"/>
    <w:rsid w:val="0017609F"/>
    <w:rsid w:val="00195C5B"/>
    <w:rsid w:val="001A05B0"/>
    <w:rsid w:val="001A098A"/>
    <w:rsid w:val="001D0C9A"/>
    <w:rsid w:val="001D16D3"/>
    <w:rsid w:val="001D17A2"/>
    <w:rsid w:val="001D5CBA"/>
    <w:rsid w:val="001F69DA"/>
    <w:rsid w:val="002038DF"/>
    <w:rsid w:val="002045E4"/>
    <w:rsid w:val="00211663"/>
    <w:rsid w:val="00223C92"/>
    <w:rsid w:val="00226067"/>
    <w:rsid w:val="002601B0"/>
    <w:rsid w:val="00276255"/>
    <w:rsid w:val="0027698B"/>
    <w:rsid w:val="00281F0F"/>
    <w:rsid w:val="00293544"/>
    <w:rsid w:val="00293B6C"/>
    <w:rsid w:val="00296664"/>
    <w:rsid w:val="002B1629"/>
    <w:rsid w:val="002B5B56"/>
    <w:rsid w:val="002C56FD"/>
    <w:rsid w:val="003126DA"/>
    <w:rsid w:val="00321BE4"/>
    <w:rsid w:val="003373ED"/>
    <w:rsid w:val="003522AF"/>
    <w:rsid w:val="003659BB"/>
    <w:rsid w:val="0037210F"/>
    <w:rsid w:val="003724B3"/>
    <w:rsid w:val="0037355A"/>
    <w:rsid w:val="003954EE"/>
    <w:rsid w:val="003A7929"/>
    <w:rsid w:val="003D2A24"/>
    <w:rsid w:val="003E0125"/>
    <w:rsid w:val="003F0EC2"/>
    <w:rsid w:val="00405768"/>
    <w:rsid w:val="00410D4D"/>
    <w:rsid w:val="00422408"/>
    <w:rsid w:val="00431DE9"/>
    <w:rsid w:val="00433B1B"/>
    <w:rsid w:val="00436780"/>
    <w:rsid w:val="004477D4"/>
    <w:rsid w:val="00472FA4"/>
    <w:rsid w:val="00473C5C"/>
    <w:rsid w:val="00484425"/>
    <w:rsid w:val="004A6628"/>
    <w:rsid w:val="004C2087"/>
    <w:rsid w:val="004C6C96"/>
    <w:rsid w:val="004E0F26"/>
    <w:rsid w:val="004F0A83"/>
    <w:rsid w:val="004F2767"/>
    <w:rsid w:val="004F44B5"/>
    <w:rsid w:val="004F6162"/>
    <w:rsid w:val="00513135"/>
    <w:rsid w:val="0051391F"/>
    <w:rsid w:val="005144E9"/>
    <w:rsid w:val="00534375"/>
    <w:rsid w:val="00541B3E"/>
    <w:rsid w:val="00552DEC"/>
    <w:rsid w:val="005555AA"/>
    <w:rsid w:val="0057318C"/>
    <w:rsid w:val="005815ED"/>
    <w:rsid w:val="005A523A"/>
    <w:rsid w:val="005B1158"/>
    <w:rsid w:val="005B3E95"/>
    <w:rsid w:val="005D0024"/>
    <w:rsid w:val="005D5B99"/>
    <w:rsid w:val="005F060B"/>
    <w:rsid w:val="006021F3"/>
    <w:rsid w:val="00612928"/>
    <w:rsid w:val="00642D32"/>
    <w:rsid w:val="006477C9"/>
    <w:rsid w:val="00651147"/>
    <w:rsid w:val="00676E5C"/>
    <w:rsid w:val="00682C08"/>
    <w:rsid w:val="00693F86"/>
    <w:rsid w:val="00694475"/>
    <w:rsid w:val="006977C0"/>
    <w:rsid w:val="006A2C39"/>
    <w:rsid w:val="006B0255"/>
    <w:rsid w:val="006B2B5E"/>
    <w:rsid w:val="006B5DD3"/>
    <w:rsid w:val="006C03DF"/>
    <w:rsid w:val="006C09BF"/>
    <w:rsid w:val="006C7E44"/>
    <w:rsid w:val="006D6FFA"/>
    <w:rsid w:val="006E2426"/>
    <w:rsid w:val="006E6914"/>
    <w:rsid w:val="006E7192"/>
    <w:rsid w:val="006E774C"/>
    <w:rsid w:val="006F0689"/>
    <w:rsid w:val="006F5962"/>
    <w:rsid w:val="00702591"/>
    <w:rsid w:val="00715E06"/>
    <w:rsid w:val="0072486B"/>
    <w:rsid w:val="007259AB"/>
    <w:rsid w:val="00727EF1"/>
    <w:rsid w:val="00732F30"/>
    <w:rsid w:val="00734723"/>
    <w:rsid w:val="007362A2"/>
    <w:rsid w:val="00741200"/>
    <w:rsid w:val="00747EA9"/>
    <w:rsid w:val="00753171"/>
    <w:rsid w:val="00753D16"/>
    <w:rsid w:val="00760237"/>
    <w:rsid w:val="00777A73"/>
    <w:rsid w:val="0078053E"/>
    <w:rsid w:val="00790553"/>
    <w:rsid w:val="00791DDE"/>
    <w:rsid w:val="00793D25"/>
    <w:rsid w:val="007A0CF9"/>
    <w:rsid w:val="007A274B"/>
    <w:rsid w:val="007C5A74"/>
    <w:rsid w:val="007F4D4A"/>
    <w:rsid w:val="007F589B"/>
    <w:rsid w:val="007F7415"/>
    <w:rsid w:val="00802173"/>
    <w:rsid w:val="00804F38"/>
    <w:rsid w:val="00811787"/>
    <w:rsid w:val="00817279"/>
    <w:rsid w:val="00831A64"/>
    <w:rsid w:val="008416B6"/>
    <w:rsid w:val="00843CA5"/>
    <w:rsid w:val="00845867"/>
    <w:rsid w:val="00853DA1"/>
    <w:rsid w:val="0085753F"/>
    <w:rsid w:val="008719FC"/>
    <w:rsid w:val="0088619F"/>
    <w:rsid w:val="00892DA6"/>
    <w:rsid w:val="008A4B2E"/>
    <w:rsid w:val="008B76AE"/>
    <w:rsid w:val="008C2D79"/>
    <w:rsid w:val="008D6A33"/>
    <w:rsid w:val="0090269A"/>
    <w:rsid w:val="00913E62"/>
    <w:rsid w:val="00923B6A"/>
    <w:rsid w:val="009331E3"/>
    <w:rsid w:val="009405A7"/>
    <w:rsid w:val="009457FE"/>
    <w:rsid w:val="0095181E"/>
    <w:rsid w:val="00970AF5"/>
    <w:rsid w:val="009A6D50"/>
    <w:rsid w:val="009B55D6"/>
    <w:rsid w:val="009B59ED"/>
    <w:rsid w:val="009F2D3D"/>
    <w:rsid w:val="00A00F42"/>
    <w:rsid w:val="00A24175"/>
    <w:rsid w:val="00A45E94"/>
    <w:rsid w:val="00A5535D"/>
    <w:rsid w:val="00A61438"/>
    <w:rsid w:val="00A7449F"/>
    <w:rsid w:val="00A77DFA"/>
    <w:rsid w:val="00A84FDE"/>
    <w:rsid w:val="00A92702"/>
    <w:rsid w:val="00AA46D6"/>
    <w:rsid w:val="00AB06DC"/>
    <w:rsid w:val="00AB12B2"/>
    <w:rsid w:val="00AE19C6"/>
    <w:rsid w:val="00B073CC"/>
    <w:rsid w:val="00B1110A"/>
    <w:rsid w:val="00B130C9"/>
    <w:rsid w:val="00B1537F"/>
    <w:rsid w:val="00B16A29"/>
    <w:rsid w:val="00B22ED9"/>
    <w:rsid w:val="00B24975"/>
    <w:rsid w:val="00B544BD"/>
    <w:rsid w:val="00B73864"/>
    <w:rsid w:val="00B83CE1"/>
    <w:rsid w:val="00B850B4"/>
    <w:rsid w:val="00B9495E"/>
    <w:rsid w:val="00B95677"/>
    <w:rsid w:val="00BA56CB"/>
    <w:rsid w:val="00BB682C"/>
    <w:rsid w:val="00BF464E"/>
    <w:rsid w:val="00C00F15"/>
    <w:rsid w:val="00C12C18"/>
    <w:rsid w:val="00C51E70"/>
    <w:rsid w:val="00C64C0B"/>
    <w:rsid w:val="00C737BF"/>
    <w:rsid w:val="00C77EA7"/>
    <w:rsid w:val="00C81F94"/>
    <w:rsid w:val="00C84FA8"/>
    <w:rsid w:val="00CA1281"/>
    <w:rsid w:val="00CA4D82"/>
    <w:rsid w:val="00CB7F95"/>
    <w:rsid w:val="00CC4FC9"/>
    <w:rsid w:val="00CC6572"/>
    <w:rsid w:val="00CD1C8C"/>
    <w:rsid w:val="00CD2DDA"/>
    <w:rsid w:val="00CF174F"/>
    <w:rsid w:val="00CF6AF6"/>
    <w:rsid w:val="00D073C4"/>
    <w:rsid w:val="00D07E02"/>
    <w:rsid w:val="00D07E54"/>
    <w:rsid w:val="00D124E7"/>
    <w:rsid w:val="00D2653E"/>
    <w:rsid w:val="00D31698"/>
    <w:rsid w:val="00D4144A"/>
    <w:rsid w:val="00D449C0"/>
    <w:rsid w:val="00D57DA1"/>
    <w:rsid w:val="00D617D2"/>
    <w:rsid w:val="00D638A7"/>
    <w:rsid w:val="00D63B0B"/>
    <w:rsid w:val="00D7339A"/>
    <w:rsid w:val="00DA42D3"/>
    <w:rsid w:val="00DE2215"/>
    <w:rsid w:val="00DF6903"/>
    <w:rsid w:val="00DF7D53"/>
    <w:rsid w:val="00E06532"/>
    <w:rsid w:val="00E34925"/>
    <w:rsid w:val="00E37039"/>
    <w:rsid w:val="00E51958"/>
    <w:rsid w:val="00E60B46"/>
    <w:rsid w:val="00E64295"/>
    <w:rsid w:val="00E77855"/>
    <w:rsid w:val="00E80CEF"/>
    <w:rsid w:val="00E824C2"/>
    <w:rsid w:val="00E86F36"/>
    <w:rsid w:val="00EA7242"/>
    <w:rsid w:val="00EB3D52"/>
    <w:rsid w:val="00EC21A7"/>
    <w:rsid w:val="00EE55DB"/>
    <w:rsid w:val="00F036DF"/>
    <w:rsid w:val="00F10A25"/>
    <w:rsid w:val="00F145F5"/>
    <w:rsid w:val="00F25307"/>
    <w:rsid w:val="00F41659"/>
    <w:rsid w:val="00F44358"/>
    <w:rsid w:val="00F73122"/>
    <w:rsid w:val="00FA000A"/>
    <w:rsid w:val="00FA6D12"/>
    <w:rsid w:val="00FB6A22"/>
    <w:rsid w:val="00FB7010"/>
    <w:rsid w:val="00FD5688"/>
    <w:rsid w:val="00FD65CB"/>
    <w:rsid w:val="00FD7BF3"/>
    <w:rsid w:val="00FF5A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f" fillcolor="white" stroke="f">
      <v:fill color="white" on="f"/>
      <v:stroke on="f"/>
      <o:colormru v:ext="edit" colors="#269f9b,#8dc63f"/>
    </o:shapedefaults>
    <o:shapelayout v:ext="edit">
      <o:idmap v:ext="edit" data="1"/>
    </o:shapelayout>
  </w:shapeDefaults>
  <w:decimalSymbol w:val="."/>
  <w:listSeparator w:val=","/>
  <w14:docId w14:val="10AFACCA"/>
  <w15:docId w15:val="{713614A3-FF79-4D20-9EC0-657106500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F616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6162"/>
    <w:pPr>
      <w:widowControl w:val="0"/>
      <w:autoSpaceDE w:val="0"/>
      <w:autoSpaceDN w:val="0"/>
      <w:adjustRightInd w:val="0"/>
    </w:pPr>
    <w:rPr>
      <w:rFonts w:ascii="Frutiger" w:eastAsia="Times New Roman" w:hAnsi="Frutiger"/>
      <w:color w:val="000000"/>
      <w:sz w:val="24"/>
      <w:lang w:val="en-US"/>
    </w:rPr>
  </w:style>
  <w:style w:type="paragraph" w:customStyle="1" w:styleId="Pa1">
    <w:name w:val="Pa1"/>
    <w:basedOn w:val="Default"/>
    <w:next w:val="Default"/>
    <w:rsid w:val="004F6162"/>
    <w:pPr>
      <w:spacing w:after="220" w:line="201" w:lineRule="atLeast"/>
    </w:pPr>
    <w:rPr>
      <w:color w:val="auto"/>
    </w:rPr>
  </w:style>
  <w:style w:type="character" w:customStyle="1" w:styleId="A1">
    <w:name w:val="A1"/>
    <w:rsid w:val="004F6162"/>
    <w:rPr>
      <w:b/>
      <w:color w:val="329AAF"/>
      <w:sz w:val="30"/>
    </w:rPr>
  </w:style>
  <w:style w:type="paragraph" w:customStyle="1" w:styleId="Pa4">
    <w:name w:val="Pa4"/>
    <w:basedOn w:val="Default"/>
    <w:next w:val="Default"/>
    <w:rsid w:val="004F6162"/>
    <w:pPr>
      <w:spacing w:after="100" w:line="201" w:lineRule="atLeast"/>
    </w:pPr>
    <w:rPr>
      <w:color w:val="auto"/>
    </w:rPr>
  </w:style>
  <w:style w:type="paragraph" w:styleId="Header">
    <w:name w:val="header"/>
    <w:basedOn w:val="Normal"/>
    <w:rsid w:val="004F6162"/>
    <w:pPr>
      <w:tabs>
        <w:tab w:val="center" w:pos="4320"/>
        <w:tab w:val="right" w:pos="8640"/>
      </w:tabs>
    </w:pPr>
  </w:style>
  <w:style w:type="paragraph" w:styleId="Footer">
    <w:name w:val="footer"/>
    <w:basedOn w:val="Normal"/>
    <w:link w:val="FooterChar"/>
    <w:uiPriority w:val="99"/>
    <w:rsid w:val="004F6162"/>
    <w:pPr>
      <w:tabs>
        <w:tab w:val="center" w:pos="4320"/>
        <w:tab w:val="right" w:pos="8640"/>
      </w:tabs>
    </w:pPr>
  </w:style>
  <w:style w:type="paragraph" w:customStyle="1" w:styleId="Pa5">
    <w:name w:val="Pa5"/>
    <w:basedOn w:val="Default"/>
    <w:next w:val="Default"/>
    <w:rsid w:val="004F6162"/>
    <w:pPr>
      <w:spacing w:after="340" w:line="201" w:lineRule="atLeast"/>
    </w:pPr>
    <w:rPr>
      <w:color w:val="auto"/>
    </w:rPr>
  </w:style>
  <w:style w:type="paragraph" w:customStyle="1" w:styleId="Pa6">
    <w:name w:val="Pa6"/>
    <w:basedOn w:val="Default"/>
    <w:next w:val="Default"/>
    <w:rsid w:val="004F6162"/>
    <w:pPr>
      <w:spacing w:after="220" w:line="201" w:lineRule="atLeast"/>
    </w:pPr>
    <w:rPr>
      <w:color w:val="auto"/>
    </w:rPr>
  </w:style>
  <w:style w:type="character" w:styleId="Hyperlink">
    <w:name w:val="Hyperlink"/>
    <w:basedOn w:val="DefaultParagraphFont"/>
    <w:rsid w:val="001126F4"/>
    <w:rPr>
      <w:color w:val="0000FF" w:themeColor="hyperlink"/>
      <w:u w:val="single"/>
    </w:rPr>
  </w:style>
  <w:style w:type="paragraph" w:styleId="ListParagraph">
    <w:name w:val="List Paragraph"/>
    <w:basedOn w:val="Normal"/>
    <w:uiPriority w:val="34"/>
    <w:qFormat/>
    <w:rsid w:val="00FA000A"/>
    <w:pPr>
      <w:ind w:left="720"/>
      <w:contextualSpacing/>
    </w:pPr>
    <w:rPr>
      <w:rFonts w:ascii="Verdana" w:eastAsia="Times New Roman" w:hAnsi="Verdana"/>
      <w:sz w:val="20"/>
      <w:lang w:eastAsia="zh-CN"/>
    </w:rPr>
  </w:style>
  <w:style w:type="paragraph" w:styleId="BalloonText">
    <w:name w:val="Balloon Text"/>
    <w:basedOn w:val="Normal"/>
    <w:link w:val="BalloonTextChar"/>
    <w:rsid w:val="008B76AE"/>
    <w:rPr>
      <w:rFonts w:ascii="Tahoma" w:hAnsi="Tahoma" w:cs="Tahoma"/>
      <w:sz w:val="16"/>
      <w:szCs w:val="16"/>
    </w:rPr>
  </w:style>
  <w:style w:type="character" w:customStyle="1" w:styleId="BalloonTextChar">
    <w:name w:val="Balloon Text Char"/>
    <w:basedOn w:val="DefaultParagraphFont"/>
    <w:link w:val="BalloonText"/>
    <w:rsid w:val="008B76AE"/>
    <w:rPr>
      <w:rFonts w:ascii="Tahoma" w:hAnsi="Tahoma" w:cs="Tahoma"/>
      <w:sz w:val="16"/>
      <w:szCs w:val="16"/>
    </w:rPr>
  </w:style>
  <w:style w:type="character" w:customStyle="1" w:styleId="FooterChar">
    <w:name w:val="Footer Char"/>
    <w:basedOn w:val="DefaultParagraphFont"/>
    <w:link w:val="Footer"/>
    <w:uiPriority w:val="99"/>
    <w:rsid w:val="00694475"/>
    <w:rPr>
      <w:sz w:val="24"/>
    </w:rPr>
  </w:style>
  <w:style w:type="paragraph" w:styleId="FootnoteText">
    <w:name w:val="footnote text"/>
    <w:basedOn w:val="Normal"/>
    <w:link w:val="FootnoteTextChar"/>
    <w:rsid w:val="00694475"/>
    <w:rPr>
      <w:sz w:val="20"/>
    </w:rPr>
  </w:style>
  <w:style w:type="character" w:customStyle="1" w:styleId="FootnoteTextChar">
    <w:name w:val="Footnote Text Char"/>
    <w:basedOn w:val="DefaultParagraphFont"/>
    <w:link w:val="FootnoteText"/>
    <w:rsid w:val="00694475"/>
  </w:style>
  <w:style w:type="character" w:styleId="FootnoteReference">
    <w:name w:val="footnote reference"/>
    <w:basedOn w:val="DefaultParagraphFont"/>
    <w:rsid w:val="00694475"/>
    <w:rPr>
      <w:vertAlign w:val="superscript"/>
    </w:rPr>
  </w:style>
  <w:style w:type="character" w:styleId="CommentReference">
    <w:name w:val="annotation reference"/>
    <w:basedOn w:val="DefaultParagraphFont"/>
    <w:rsid w:val="00472FA4"/>
    <w:rPr>
      <w:sz w:val="16"/>
      <w:szCs w:val="16"/>
    </w:rPr>
  </w:style>
  <w:style w:type="paragraph" w:styleId="CommentText">
    <w:name w:val="annotation text"/>
    <w:basedOn w:val="Normal"/>
    <w:link w:val="CommentTextChar"/>
    <w:rsid w:val="00472FA4"/>
    <w:rPr>
      <w:sz w:val="20"/>
    </w:rPr>
  </w:style>
  <w:style w:type="character" w:customStyle="1" w:styleId="CommentTextChar">
    <w:name w:val="Comment Text Char"/>
    <w:basedOn w:val="DefaultParagraphFont"/>
    <w:link w:val="CommentText"/>
    <w:rsid w:val="00472FA4"/>
  </w:style>
  <w:style w:type="paragraph" w:styleId="CommentSubject">
    <w:name w:val="annotation subject"/>
    <w:basedOn w:val="CommentText"/>
    <w:next w:val="CommentText"/>
    <w:link w:val="CommentSubjectChar"/>
    <w:rsid w:val="00472FA4"/>
    <w:rPr>
      <w:b/>
      <w:bCs/>
    </w:rPr>
  </w:style>
  <w:style w:type="character" w:customStyle="1" w:styleId="CommentSubjectChar">
    <w:name w:val="Comment Subject Char"/>
    <w:basedOn w:val="CommentTextChar"/>
    <w:link w:val="CommentSubject"/>
    <w:rsid w:val="00472FA4"/>
    <w:rPr>
      <w:b/>
      <w:bCs/>
    </w:rPr>
  </w:style>
  <w:style w:type="character" w:styleId="Mention">
    <w:name w:val="Mention"/>
    <w:basedOn w:val="DefaultParagraphFont"/>
    <w:uiPriority w:val="99"/>
    <w:semiHidden/>
    <w:unhideWhenUsed/>
    <w:rsid w:val="00CD2DDA"/>
    <w:rPr>
      <w:color w:val="2B579A"/>
      <w:shd w:val="clear" w:color="auto" w:fill="E6E6E6"/>
    </w:rPr>
  </w:style>
  <w:style w:type="character" w:customStyle="1" w:styleId="UnresolvedMention1">
    <w:name w:val="Unresolved Mention1"/>
    <w:basedOn w:val="DefaultParagraphFont"/>
    <w:uiPriority w:val="99"/>
    <w:semiHidden/>
    <w:unhideWhenUsed/>
    <w:rsid w:val="003D2A24"/>
    <w:rPr>
      <w:color w:val="808080"/>
      <w:shd w:val="clear" w:color="auto" w:fill="E6E6E6"/>
    </w:rPr>
  </w:style>
  <w:style w:type="character" w:styleId="UnresolvedMention">
    <w:name w:val="Unresolved Mention"/>
    <w:basedOn w:val="DefaultParagraphFont"/>
    <w:uiPriority w:val="99"/>
    <w:semiHidden/>
    <w:unhideWhenUsed/>
    <w:rsid w:val="001760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093171">
      <w:bodyDiv w:val="1"/>
      <w:marLeft w:val="0"/>
      <w:marRight w:val="0"/>
      <w:marTop w:val="0"/>
      <w:marBottom w:val="0"/>
      <w:divBdr>
        <w:top w:val="none" w:sz="0" w:space="0" w:color="auto"/>
        <w:left w:val="none" w:sz="0" w:space="0" w:color="auto"/>
        <w:bottom w:val="none" w:sz="0" w:space="0" w:color="auto"/>
        <w:right w:val="none" w:sz="0" w:space="0" w:color="auto"/>
      </w:divBdr>
    </w:div>
    <w:div w:id="1029180108">
      <w:bodyDiv w:val="1"/>
      <w:marLeft w:val="0"/>
      <w:marRight w:val="0"/>
      <w:marTop w:val="0"/>
      <w:marBottom w:val="0"/>
      <w:divBdr>
        <w:top w:val="none" w:sz="0" w:space="0" w:color="auto"/>
        <w:left w:val="none" w:sz="0" w:space="0" w:color="auto"/>
        <w:bottom w:val="none" w:sz="0" w:space="0" w:color="auto"/>
        <w:right w:val="none" w:sz="0" w:space="0" w:color="auto"/>
      </w:divBdr>
    </w:div>
    <w:div w:id="1857576596">
      <w:bodyDiv w:val="1"/>
      <w:marLeft w:val="0"/>
      <w:marRight w:val="0"/>
      <w:marTop w:val="0"/>
      <w:marBottom w:val="0"/>
      <w:divBdr>
        <w:top w:val="none" w:sz="0" w:space="0" w:color="auto"/>
        <w:left w:val="none" w:sz="0" w:space="0" w:color="auto"/>
        <w:bottom w:val="none" w:sz="0" w:space="0" w:color="auto"/>
        <w:right w:val="none" w:sz="0" w:space="0" w:color="auto"/>
      </w:divBdr>
    </w:div>
    <w:div w:id="213833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ce@energyaustralia.com.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nergyaustralia.com.au/about-us/sustainability/our-community/geelong-community-gra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ce@energyaustralia.com.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2E8687F0D85647A5D28B5B7C856A59" ma:contentTypeVersion="12" ma:contentTypeDescription="Create a new document." ma:contentTypeScope="" ma:versionID="a22da4e0e34b1bb6f424713e84e4bab5">
  <xsd:schema xmlns:xsd="http://www.w3.org/2001/XMLSchema" xmlns:xs="http://www.w3.org/2001/XMLSchema" xmlns:p="http://schemas.microsoft.com/office/2006/metadata/properties" xmlns:ns3="e9dc4364-e57a-40ad-ac0d-e0a9d97fd4dd" xmlns:ns4="faf0dcc3-9446-489e-b47e-fecf07a70ab5" targetNamespace="http://schemas.microsoft.com/office/2006/metadata/properties" ma:root="true" ma:fieldsID="d3369e77ef88b6542ae506306c8399f6" ns3:_="" ns4:_="">
    <xsd:import namespace="e9dc4364-e57a-40ad-ac0d-e0a9d97fd4dd"/>
    <xsd:import namespace="faf0dcc3-9446-489e-b47e-fecf07a70ab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dc4364-e57a-40ad-ac0d-e0a9d97fd4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f0dcc3-9446-489e-b47e-fecf07a70ab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75AAE-0388-4CD7-AA2C-5748BF6E1C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dc4364-e57a-40ad-ac0d-e0a9d97fd4dd"/>
    <ds:schemaRef ds:uri="faf0dcc3-9446-489e-b47e-fecf07a70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BFD9E8-47B2-4A0D-96AD-C300F358D45F}">
  <ds:schemaRefs>
    <ds:schemaRef ds:uri="http://schemas.microsoft.com/sharepoint/v3/contenttype/forms"/>
  </ds:schemaRefs>
</ds:datastoreItem>
</file>

<file path=customXml/itemProps3.xml><?xml version="1.0" encoding="utf-8"?>
<ds:datastoreItem xmlns:ds="http://schemas.openxmlformats.org/officeDocument/2006/customXml" ds:itemID="{5A809703-E1C9-4E9C-B858-183FB082EDA7}">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faf0dcc3-9446-489e-b47e-fecf07a70ab5"/>
    <ds:schemaRef ds:uri="e9dc4364-e57a-40ad-ac0d-e0a9d97fd4dd"/>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346C9FF-6483-4BA2-AABF-312166AF6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1928</Words>
  <Characters>11331</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Yallourn Community Partnerships Program</vt:lpstr>
    </vt:vector>
  </TitlesOfParts>
  <Company>Huzzard Byfield</Company>
  <LinksUpToDate>false</LinksUpToDate>
  <CharactersWithSpaces>13233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Yallourn Community Partnerships Program</dc:title>
  <dc:creator>Studio</dc:creator>
  <cp:lastModifiedBy>Bridges, Tracy</cp:lastModifiedBy>
  <cp:revision>2</cp:revision>
  <cp:lastPrinted>2018-04-10T06:15:00Z</cp:lastPrinted>
  <dcterms:created xsi:type="dcterms:W3CDTF">2020-06-03T23:04:00Z</dcterms:created>
  <dcterms:modified xsi:type="dcterms:W3CDTF">2020-06-03T23:04:00Z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0x010100E62E8687F0D85647A5D28B5B7C856A59</vt:lpwstr>
  </property>
</Properties>
</file>