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E619" w14:textId="3D08D1F6" w:rsidR="00CE4F75" w:rsidRPr="004631BC" w:rsidRDefault="00F819EB" w:rsidP="001C001F">
      <w:pPr>
        <w:spacing w:line="276" w:lineRule="auto"/>
        <w:rPr>
          <w:b/>
          <w:color w:val="005321"/>
          <w:sz w:val="40"/>
          <w:szCs w:val="40"/>
        </w:rPr>
      </w:pPr>
      <w:r w:rsidRPr="004631BC">
        <w:rPr>
          <w:b/>
          <w:color w:val="005321"/>
          <w:sz w:val="40"/>
          <w:szCs w:val="40"/>
        </w:rPr>
        <w:t>P</w:t>
      </w:r>
      <w:r w:rsidR="001C001F" w:rsidRPr="004631BC">
        <w:rPr>
          <w:b/>
          <w:color w:val="005321"/>
          <w:sz w:val="40"/>
          <w:szCs w:val="40"/>
        </w:rPr>
        <w:t xml:space="preserve">ricing for </w:t>
      </w:r>
      <w:r w:rsidR="00BD7B33">
        <w:rPr>
          <w:b/>
          <w:color w:val="005321"/>
          <w:sz w:val="40"/>
          <w:szCs w:val="40"/>
        </w:rPr>
        <w:t>l</w:t>
      </w:r>
      <w:r w:rsidR="001C001F" w:rsidRPr="004631BC">
        <w:rPr>
          <w:b/>
          <w:color w:val="005321"/>
          <w:sz w:val="40"/>
          <w:szCs w:val="40"/>
        </w:rPr>
        <w:t xml:space="preserve">arge </w:t>
      </w:r>
      <w:r w:rsidR="00BD7B33">
        <w:rPr>
          <w:b/>
          <w:color w:val="005321"/>
          <w:sz w:val="40"/>
          <w:szCs w:val="40"/>
        </w:rPr>
        <w:t>b</w:t>
      </w:r>
      <w:r w:rsidR="001C001F" w:rsidRPr="004631BC">
        <w:rPr>
          <w:b/>
          <w:color w:val="005321"/>
          <w:sz w:val="40"/>
          <w:szCs w:val="40"/>
        </w:rPr>
        <w:t>usiness customers – Default Rates (</w:t>
      </w:r>
      <w:r w:rsidR="00054FE8">
        <w:rPr>
          <w:b/>
          <w:color w:val="005321"/>
          <w:sz w:val="40"/>
          <w:szCs w:val="40"/>
        </w:rPr>
        <w:t>Gas</w:t>
      </w:r>
      <w:r w:rsidR="001C001F" w:rsidRPr="004631BC">
        <w:rPr>
          <w:b/>
          <w:color w:val="005321"/>
          <w:sz w:val="40"/>
          <w:szCs w:val="40"/>
        </w:rPr>
        <w:t>)</w:t>
      </w:r>
    </w:p>
    <w:p w14:paraId="6B2C2CFF" w14:textId="77777777" w:rsidR="004747EF" w:rsidRDefault="004747EF" w:rsidP="00F819EB">
      <w:pPr>
        <w:rPr>
          <w:sz w:val="18"/>
          <w:szCs w:val="18"/>
        </w:rPr>
      </w:pPr>
    </w:p>
    <w:p w14:paraId="3AACD95D" w14:textId="56EDE45A" w:rsidR="00F819EB" w:rsidRPr="00BD7B33" w:rsidRDefault="00F819EB" w:rsidP="00F819EB">
      <w:r w:rsidRPr="00BD7B33">
        <w:t xml:space="preserve">The following </w:t>
      </w:r>
      <w:r w:rsidR="00F64405" w:rsidRPr="00BD7B33">
        <w:t xml:space="preserve">Default Rates </w:t>
      </w:r>
      <w:r w:rsidRPr="00BD7B33">
        <w:t xml:space="preserve">are valid from </w:t>
      </w:r>
      <w:r w:rsidR="008A57CA" w:rsidRPr="00BD7B33">
        <w:rPr>
          <w:b/>
          <w:bCs/>
        </w:rPr>
        <w:t xml:space="preserve">1 </w:t>
      </w:r>
      <w:r w:rsidR="000E1B53" w:rsidRPr="00BD7B33">
        <w:rPr>
          <w:b/>
          <w:bCs/>
        </w:rPr>
        <w:t>May</w:t>
      </w:r>
      <w:r w:rsidR="008A57CA" w:rsidRPr="00BD7B33">
        <w:rPr>
          <w:b/>
          <w:bCs/>
        </w:rPr>
        <w:t xml:space="preserve"> </w:t>
      </w:r>
      <w:r w:rsidR="00B141DD" w:rsidRPr="00BD7B33">
        <w:rPr>
          <w:b/>
          <w:bCs/>
        </w:rPr>
        <w:t>20</w:t>
      </w:r>
      <w:r w:rsidR="00AE67BA" w:rsidRPr="00BD7B33">
        <w:rPr>
          <w:b/>
          <w:bCs/>
        </w:rPr>
        <w:t>2</w:t>
      </w:r>
      <w:r w:rsidR="001E7373" w:rsidRPr="00BD7B33">
        <w:rPr>
          <w:b/>
          <w:bCs/>
        </w:rPr>
        <w:t>5</w:t>
      </w:r>
      <w:r w:rsidRPr="00BD7B33">
        <w:t xml:space="preserve"> until further notice:</w:t>
      </w:r>
    </w:p>
    <w:p w14:paraId="141BA9B7" w14:textId="0128A04C" w:rsidR="00F819EB" w:rsidRPr="00BD7B33" w:rsidRDefault="00F819EB" w:rsidP="00335AB2">
      <w:pPr>
        <w:jc w:val="center"/>
      </w:pPr>
    </w:p>
    <w:tbl>
      <w:tblPr>
        <w:tblStyle w:val="TableGrid"/>
        <w:tblW w:w="4463" w:type="pct"/>
        <w:tblLook w:val="04A0" w:firstRow="1" w:lastRow="0" w:firstColumn="1" w:lastColumn="0" w:noHBand="0" w:noVBand="1"/>
      </w:tblPr>
      <w:tblGrid>
        <w:gridCol w:w="4958"/>
        <w:gridCol w:w="4250"/>
      </w:tblGrid>
      <w:tr w:rsidR="00A43F14" w:rsidRPr="00BD7B33" w14:paraId="20AFB1F0" w14:textId="77777777" w:rsidTr="00A43F14">
        <w:trPr>
          <w:trHeight w:val="283"/>
        </w:trPr>
        <w:tc>
          <w:tcPr>
            <w:tcW w:w="2692" w:type="pct"/>
            <w:vAlign w:val="center"/>
            <w:hideMark/>
          </w:tcPr>
          <w:p w14:paraId="044A9EA9" w14:textId="1493C73E" w:rsidR="00A43F14" w:rsidRPr="00BD7B33" w:rsidRDefault="000C4E83" w:rsidP="000C4E83">
            <w:pPr>
              <w:rPr>
                <w:b/>
              </w:rPr>
            </w:pPr>
            <w:r w:rsidRPr="00BD7B33">
              <w:rPr>
                <w:b/>
              </w:rPr>
              <w:t>State</w:t>
            </w:r>
            <w:r w:rsidR="00A43F14" w:rsidRPr="00BD7B33">
              <w:rPr>
                <w:b/>
              </w:rPr>
              <w:tab/>
            </w:r>
          </w:p>
        </w:tc>
        <w:tc>
          <w:tcPr>
            <w:tcW w:w="2308" w:type="pct"/>
            <w:vAlign w:val="center"/>
            <w:hideMark/>
          </w:tcPr>
          <w:p w14:paraId="3DB57051" w14:textId="3B825E2A" w:rsidR="00A43F14" w:rsidRPr="00BD7B33" w:rsidRDefault="007D458C" w:rsidP="00562DBA">
            <w:pPr>
              <w:rPr>
                <w:b/>
              </w:rPr>
            </w:pPr>
            <w:r w:rsidRPr="00BD7B33">
              <w:rPr>
                <w:b/>
                <w:bCs/>
              </w:rPr>
              <w:t>Default Rate ($ / GJ)</w:t>
            </w:r>
          </w:p>
        </w:tc>
      </w:tr>
      <w:tr w:rsidR="00A43F14" w:rsidRPr="00BD7B33" w14:paraId="7FE1B154" w14:textId="77777777" w:rsidTr="00A43F14">
        <w:trPr>
          <w:trHeight w:val="283"/>
        </w:trPr>
        <w:tc>
          <w:tcPr>
            <w:tcW w:w="2692" w:type="pct"/>
            <w:vAlign w:val="center"/>
            <w:hideMark/>
          </w:tcPr>
          <w:p w14:paraId="0F49FD5C" w14:textId="77777777" w:rsidR="00A43F14" w:rsidRPr="00BD7B33" w:rsidRDefault="00A43F14" w:rsidP="00562DBA">
            <w:r w:rsidRPr="00BD7B33">
              <w:t>Australian Capital Territory </w:t>
            </w:r>
          </w:p>
        </w:tc>
        <w:tc>
          <w:tcPr>
            <w:tcW w:w="2308" w:type="pct"/>
            <w:vAlign w:val="center"/>
            <w:hideMark/>
          </w:tcPr>
          <w:p w14:paraId="24897C9A" w14:textId="0B07F8FB" w:rsidR="00A43F14" w:rsidRPr="00BD7B33" w:rsidRDefault="00171EE6" w:rsidP="00562DBA">
            <w:r w:rsidRPr="00BD7B33">
              <w:t>$38.19 (excluding GST)</w:t>
            </w:r>
          </w:p>
        </w:tc>
      </w:tr>
      <w:tr w:rsidR="00A43F14" w:rsidRPr="00BD7B33" w14:paraId="345CB466" w14:textId="77777777" w:rsidTr="00A43F14">
        <w:trPr>
          <w:trHeight w:val="283"/>
        </w:trPr>
        <w:tc>
          <w:tcPr>
            <w:tcW w:w="2692" w:type="pct"/>
            <w:vAlign w:val="center"/>
            <w:hideMark/>
          </w:tcPr>
          <w:p w14:paraId="105CD689" w14:textId="77777777" w:rsidR="00A43F14" w:rsidRPr="00BD7B33" w:rsidRDefault="00A43F14" w:rsidP="00562DBA">
            <w:r w:rsidRPr="00BD7B33">
              <w:t>New South Wales</w:t>
            </w:r>
          </w:p>
        </w:tc>
        <w:tc>
          <w:tcPr>
            <w:tcW w:w="2308" w:type="pct"/>
            <w:vAlign w:val="center"/>
            <w:hideMark/>
          </w:tcPr>
          <w:p w14:paraId="549EF25A" w14:textId="586B0408" w:rsidR="00A43F14" w:rsidRPr="00BD7B33" w:rsidRDefault="00AC5396" w:rsidP="00562DBA">
            <w:r w:rsidRPr="00BD7B33">
              <w:t>$38.19 (excluding GST)</w:t>
            </w:r>
          </w:p>
        </w:tc>
      </w:tr>
      <w:tr w:rsidR="00A43F14" w:rsidRPr="00BD7B33" w14:paraId="3A12DA67" w14:textId="77777777" w:rsidTr="00A43F14">
        <w:trPr>
          <w:trHeight w:val="283"/>
        </w:trPr>
        <w:tc>
          <w:tcPr>
            <w:tcW w:w="2692" w:type="pct"/>
            <w:vAlign w:val="center"/>
            <w:hideMark/>
          </w:tcPr>
          <w:p w14:paraId="1D66A2E4" w14:textId="77777777" w:rsidR="00A43F14" w:rsidRPr="00BD7B33" w:rsidRDefault="00A43F14" w:rsidP="00562DBA">
            <w:r w:rsidRPr="00BD7B33">
              <w:t>South Australia</w:t>
            </w:r>
          </w:p>
        </w:tc>
        <w:tc>
          <w:tcPr>
            <w:tcW w:w="2308" w:type="pct"/>
            <w:vAlign w:val="center"/>
            <w:hideMark/>
          </w:tcPr>
          <w:p w14:paraId="0583C472" w14:textId="3169C731" w:rsidR="00A43F14" w:rsidRPr="00BD7B33" w:rsidRDefault="008F4B28" w:rsidP="00562DBA">
            <w:r w:rsidRPr="00BD7B33">
              <w:t>$38.19 (excluding GST)</w:t>
            </w:r>
          </w:p>
        </w:tc>
      </w:tr>
      <w:tr w:rsidR="00A43F14" w:rsidRPr="00BD7B33" w14:paraId="07170F46" w14:textId="77777777" w:rsidTr="00A43F14">
        <w:trPr>
          <w:trHeight w:val="283"/>
        </w:trPr>
        <w:tc>
          <w:tcPr>
            <w:tcW w:w="2692" w:type="pct"/>
            <w:vAlign w:val="center"/>
            <w:hideMark/>
          </w:tcPr>
          <w:p w14:paraId="005185FA" w14:textId="77777777" w:rsidR="00A43F14" w:rsidRPr="00BD7B33" w:rsidRDefault="00A43F14" w:rsidP="00562DBA">
            <w:r w:rsidRPr="00BD7B33">
              <w:t>Victoria</w:t>
            </w:r>
          </w:p>
        </w:tc>
        <w:tc>
          <w:tcPr>
            <w:tcW w:w="2308" w:type="pct"/>
            <w:vAlign w:val="center"/>
            <w:hideMark/>
          </w:tcPr>
          <w:p w14:paraId="528D7227" w14:textId="44834F1E" w:rsidR="00A43F14" w:rsidRPr="00BD7B33" w:rsidRDefault="00F007E8" w:rsidP="00562DBA">
            <w:r w:rsidRPr="00BD7B33">
              <w:t>$35.57 (excluding GST)</w:t>
            </w:r>
          </w:p>
        </w:tc>
      </w:tr>
    </w:tbl>
    <w:p w14:paraId="2DED65AB" w14:textId="77777777" w:rsidR="0091794F" w:rsidRPr="00BD7B33" w:rsidRDefault="0091794F" w:rsidP="00F819EB"/>
    <w:p w14:paraId="2B5E0638" w14:textId="77777777" w:rsidR="004747EF" w:rsidRDefault="004747EF" w:rsidP="001C001F">
      <w:pPr>
        <w:spacing w:line="276" w:lineRule="auto"/>
        <w:rPr>
          <w:b/>
          <w:color w:val="005321"/>
        </w:rPr>
      </w:pPr>
    </w:p>
    <w:p w14:paraId="7937B5EB" w14:textId="18C72834" w:rsidR="00104E10" w:rsidRPr="004631BC" w:rsidRDefault="00433DF3" w:rsidP="001C001F">
      <w:pPr>
        <w:spacing w:line="276" w:lineRule="auto"/>
        <w:rPr>
          <w:b/>
          <w:color w:val="005321"/>
        </w:rPr>
      </w:pPr>
      <w:r w:rsidRPr="004631BC">
        <w:rPr>
          <w:b/>
          <w:color w:val="005321"/>
        </w:rPr>
        <w:t xml:space="preserve">What are </w:t>
      </w:r>
      <w:r w:rsidR="00104E10" w:rsidRPr="004631BC">
        <w:rPr>
          <w:b/>
          <w:color w:val="005321"/>
        </w:rPr>
        <w:t>Default Rates</w:t>
      </w:r>
      <w:r w:rsidR="003A061A" w:rsidRPr="004631BC">
        <w:rPr>
          <w:b/>
          <w:color w:val="005321"/>
        </w:rPr>
        <w:t>?</w:t>
      </w:r>
    </w:p>
    <w:p w14:paraId="289ADEA3" w14:textId="77777777" w:rsidR="00E342D9" w:rsidRPr="00830A9D" w:rsidRDefault="00E342D9" w:rsidP="00E342D9">
      <w:pPr>
        <w:jc w:val="both"/>
      </w:pPr>
      <w:r w:rsidRPr="00830A9D">
        <w:t>Default Rates are a charge (per gigajoule of gas delivered) that EnergyAustralia reasonably determines is necessary to recover its costs of acquiring and transporting gas (not including the Carisbrook to Horsham pipeline owned by Gas Pipelines Victoria Pty Ltd), plus a reasonable margin that reflects additional risk of managing the uncontracted gas supplied to gas customers. Default Rates are set by EnergyAustralia and may be amended by EnergyAustralia at any time.</w:t>
      </w:r>
    </w:p>
    <w:p w14:paraId="507EF1A9" w14:textId="3109CBEB" w:rsidR="003A061A" w:rsidRDefault="003A061A" w:rsidP="001C001F">
      <w:pPr>
        <w:spacing w:line="276" w:lineRule="auto"/>
        <w:rPr>
          <w:sz w:val="18"/>
          <w:szCs w:val="18"/>
        </w:rPr>
      </w:pPr>
    </w:p>
    <w:p w14:paraId="26469D2D" w14:textId="77777777" w:rsidR="00295AFA" w:rsidRPr="001C001F" w:rsidRDefault="00295AFA" w:rsidP="001C001F">
      <w:pPr>
        <w:spacing w:line="276" w:lineRule="auto"/>
        <w:rPr>
          <w:sz w:val="18"/>
          <w:szCs w:val="18"/>
        </w:rPr>
      </w:pPr>
    </w:p>
    <w:p w14:paraId="5FE0C2F2" w14:textId="758AB27C" w:rsidR="003A061A" w:rsidRPr="004631BC" w:rsidRDefault="003A061A" w:rsidP="001C001F">
      <w:pPr>
        <w:spacing w:line="276" w:lineRule="auto"/>
        <w:rPr>
          <w:b/>
          <w:color w:val="005321"/>
          <w:sz w:val="18"/>
          <w:szCs w:val="18"/>
        </w:rPr>
      </w:pPr>
      <w:r w:rsidRPr="004631BC">
        <w:rPr>
          <w:b/>
          <w:color w:val="005321"/>
        </w:rPr>
        <w:t>Which customers may be affected by Default Rates?</w:t>
      </w:r>
    </w:p>
    <w:p w14:paraId="3E5ACDF0" w14:textId="3F9CA4FD" w:rsidR="00FA5288" w:rsidRPr="00830A9D" w:rsidRDefault="00FA5288" w:rsidP="00FA5288">
      <w:pPr>
        <w:jc w:val="both"/>
      </w:pPr>
      <w:r w:rsidRPr="00830A9D">
        <w:t>The Default Rates above only apply in respect of gas customers in the relevant States who meet the definition of “large customer” under Australian gas laws. As a guide, a large customer typically uses more than one terajoule (1 TJ) of gas per year.</w:t>
      </w:r>
    </w:p>
    <w:p w14:paraId="4B306655" w14:textId="493EE058" w:rsidR="003A061A" w:rsidRDefault="003A061A" w:rsidP="001C001F">
      <w:pPr>
        <w:spacing w:line="276" w:lineRule="auto"/>
        <w:rPr>
          <w:sz w:val="18"/>
          <w:szCs w:val="18"/>
        </w:rPr>
      </w:pPr>
    </w:p>
    <w:p w14:paraId="2B2B0AF9" w14:textId="77777777" w:rsidR="00295AFA" w:rsidRPr="001C001F" w:rsidRDefault="00295AFA" w:rsidP="001C001F">
      <w:pPr>
        <w:spacing w:line="276" w:lineRule="auto"/>
        <w:rPr>
          <w:sz w:val="18"/>
          <w:szCs w:val="18"/>
        </w:rPr>
      </w:pPr>
    </w:p>
    <w:p w14:paraId="0C315AD3" w14:textId="201217AF" w:rsidR="003A061A" w:rsidRPr="004631BC" w:rsidRDefault="003A061A" w:rsidP="001C001F">
      <w:pPr>
        <w:spacing w:line="276" w:lineRule="auto"/>
        <w:rPr>
          <w:b/>
          <w:color w:val="005321"/>
          <w:sz w:val="18"/>
          <w:szCs w:val="18"/>
        </w:rPr>
      </w:pPr>
      <w:r w:rsidRPr="004631BC">
        <w:rPr>
          <w:b/>
          <w:color w:val="005321"/>
        </w:rPr>
        <w:t>When do Default Rates apply?</w:t>
      </w:r>
    </w:p>
    <w:p w14:paraId="7640B1A8" w14:textId="77777777" w:rsidR="0051126F" w:rsidRPr="00830A9D" w:rsidRDefault="0051126F" w:rsidP="0051126F">
      <w:pPr>
        <w:jc w:val="both"/>
      </w:pPr>
      <w:r w:rsidRPr="00830A9D">
        <w:t>The Default Rates will apply if:</w:t>
      </w:r>
    </w:p>
    <w:p w14:paraId="2AEC7F08" w14:textId="77777777" w:rsidR="0051126F" w:rsidRPr="00830A9D" w:rsidRDefault="0051126F" w:rsidP="0051126F">
      <w:pPr>
        <w:pStyle w:val="ListParagraph"/>
        <w:numPr>
          <w:ilvl w:val="0"/>
          <w:numId w:val="10"/>
        </w:numPr>
        <w:jc w:val="both"/>
      </w:pPr>
      <w:r w:rsidRPr="00830A9D">
        <w:t>you previously entered into an agreement with EnergyAustralia for the purchase of gas for a delivery point at an agreed gas charge, which has now expired or terminated, and you have not entered into a new agreement either with EnergyAustralia or with another gas retailer; or</w:t>
      </w:r>
    </w:p>
    <w:p w14:paraId="4DD21944" w14:textId="77777777" w:rsidR="0051126F" w:rsidRPr="00830A9D" w:rsidRDefault="0051126F" w:rsidP="0051126F">
      <w:pPr>
        <w:pStyle w:val="ListParagraph"/>
        <w:numPr>
          <w:ilvl w:val="0"/>
          <w:numId w:val="10"/>
        </w:numPr>
        <w:jc w:val="both"/>
      </w:pPr>
      <w:r w:rsidRPr="00830A9D">
        <w:t>you have not yet entered into any agreement with a gas retailer for the supply of gas for a delivery point, and EnergyAustralia is financially responsible for gas delivered to that delivery point under the Australian gas laws.</w:t>
      </w:r>
    </w:p>
    <w:p w14:paraId="62A1F476" w14:textId="77777777" w:rsidR="00BD7B33" w:rsidRDefault="00BD7B33" w:rsidP="0051126F">
      <w:pPr>
        <w:jc w:val="both"/>
      </w:pPr>
    </w:p>
    <w:p w14:paraId="10202ADC" w14:textId="2D52F587" w:rsidR="0051126F" w:rsidRPr="00830A9D" w:rsidRDefault="0051126F" w:rsidP="0051126F">
      <w:pPr>
        <w:jc w:val="both"/>
      </w:pPr>
      <w:r w:rsidRPr="00830A9D">
        <w:t>The Default Rates will not apply if:</w:t>
      </w:r>
    </w:p>
    <w:p w14:paraId="3D18F5A4" w14:textId="77777777" w:rsidR="0051126F" w:rsidRPr="00830A9D" w:rsidRDefault="0051126F" w:rsidP="0051126F">
      <w:pPr>
        <w:pStyle w:val="ListParagraph"/>
        <w:numPr>
          <w:ilvl w:val="0"/>
          <w:numId w:val="11"/>
        </w:numPr>
        <w:jc w:val="both"/>
      </w:pPr>
      <w:r w:rsidRPr="00830A9D">
        <w:t xml:space="preserve">you enter into a new agreement with EnergyAustralia with an agreed gas </w:t>
      </w:r>
      <w:proofErr w:type="gramStart"/>
      <w:r w:rsidRPr="00830A9D">
        <w:t>charges</w:t>
      </w:r>
      <w:proofErr w:type="gramEnd"/>
      <w:r w:rsidRPr="00830A9D">
        <w:t>; or</w:t>
      </w:r>
    </w:p>
    <w:p w14:paraId="01946581" w14:textId="77777777" w:rsidR="0051126F" w:rsidRPr="00830A9D" w:rsidRDefault="0051126F" w:rsidP="0051126F">
      <w:pPr>
        <w:pStyle w:val="ListParagraph"/>
        <w:numPr>
          <w:ilvl w:val="0"/>
          <w:numId w:val="11"/>
        </w:numPr>
        <w:jc w:val="both"/>
      </w:pPr>
      <w:r w:rsidRPr="00830A9D">
        <w:t>you enter into an agreement with another gas retailer and notify us that another gas retailer is financially responsible to supply gas to that delivery point; or</w:t>
      </w:r>
    </w:p>
    <w:p w14:paraId="3506BFEF" w14:textId="77777777" w:rsidR="0051126F" w:rsidRPr="00830A9D" w:rsidRDefault="0051126F" w:rsidP="0051126F">
      <w:pPr>
        <w:pStyle w:val="ListParagraph"/>
        <w:numPr>
          <w:ilvl w:val="0"/>
          <w:numId w:val="11"/>
        </w:numPr>
        <w:jc w:val="both"/>
      </w:pPr>
      <w:r w:rsidRPr="00830A9D">
        <w:t>you no longer meet the definition of a ‘large customer’ under Australian gas laws.</w:t>
      </w:r>
    </w:p>
    <w:p w14:paraId="146F8F2A" w14:textId="7F377CAC" w:rsidR="00BF4546" w:rsidRPr="001C001F" w:rsidRDefault="00BF4546" w:rsidP="001C001F">
      <w:pPr>
        <w:spacing w:line="276" w:lineRule="auto"/>
        <w:rPr>
          <w:sz w:val="18"/>
          <w:szCs w:val="18"/>
        </w:rPr>
      </w:pPr>
    </w:p>
    <w:p w14:paraId="16D40884" w14:textId="77777777" w:rsidR="00BF4546" w:rsidRPr="004631BC" w:rsidRDefault="00BF4546" w:rsidP="001C001F">
      <w:pPr>
        <w:spacing w:line="276" w:lineRule="auto"/>
      </w:pPr>
    </w:p>
    <w:p w14:paraId="5F5763A7" w14:textId="694A515A" w:rsidR="00F819EB" w:rsidRPr="004631BC" w:rsidRDefault="003A061A" w:rsidP="001C001F">
      <w:pPr>
        <w:spacing w:line="276" w:lineRule="auto"/>
        <w:rPr>
          <w:b/>
          <w:color w:val="005321"/>
        </w:rPr>
      </w:pPr>
      <w:r w:rsidRPr="004631BC">
        <w:rPr>
          <w:b/>
          <w:color w:val="005321"/>
        </w:rPr>
        <w:t>What o</w:t>
      </w:r>
      <w:r w:rsidR="00F819EB" w:rsidRPr="004631BC">
        <w:rPr>
          <w:b/>
          <w:color w:val="005321"/>
        </w:rPr>
        <w:t xml:space="preserve">ther </w:t>
      </w:r>
      <w:r w:rsidRPr="004631BC">
        <w:rPr>
          <w:b/>
          <w:color w:val="005321"/>
        </w:rPr>
        <w:t>c</w:t>
      </w:r>
      <w:r w:rsidR="00F819EB" w:rsidRPr="004631BC">
        <w:rPr>
          <w:b/>
          <w:color w:val="005321"/>
        </w:rPr>
        <w:t>harges</w:t>
      </w:r>
      <w:r w:rsidRPr="004631BC">
        <w:rPr>
          <w:b/>
          <w:color w:val="005321"/>
        </w:rPr>
        <w:t xml:space="preserve"> apply?</w:t>
      </w:r>
    </w:p>
    <w:p w14:paraId="2F4C8CB7" w14:textId="77777777" w:rsidR="004747EF" w:rsidRPr="00853A4F" w:rsidRDefault="004747EF" w:rsidP="004747EF">
      <w:pPr>
        <w:jc w:val="both"/>
      </w:pPr>
      <w:r w:rsidRPr="00830A9D">
        <w:t xml:space="preserve">If Default Rates apply to you, then the following other charges will also </w:t>
      </w:r>
      <w:proofErr w:type="gramStart"/>
      <w:r w:rsidRPr="00830A9D">
        <w:t>apply:</w:t>
      </w:r>
      <w:proofErr w:type="gramEnd"/>
      <w:r w:rsidRPr="00830A9D">
        <w:t xml:space="preserve"> network usage charges, metering fees, market fees, regulatory and other charges </w:t>
      </w:r>
      <w:proofErr w:type="gramStart"/>
      <w:r w:rsidRPr="00830A9D">
        <w:t>including (if applicable),</w:t>
      </w:r>
      <w:proofErr w:type="gramEnd"/>
      <w:r w:rsidRPr="00830A9D">
        <w:t xml:space="preserve"> an additional charge for the Carisbrook to Horsham pipeline owned by Gas Pipelines Victoria Pty Ltd transport.</w:t>
      </w:r>
    </w:p>
    <w:p w14:paraId="23F7856D" w14:textId="77777777" w:rsidR="00DE7315" w:rsidRDefault="00DE7315" w:rsidP="004747EF">
      <w:pPr>
        <w:spacing w:line="276" w:lineRule="auto"/>
        <w:rPr>
          <w:sz w:val="18"/>
          <w:szCs w:val="18"/>
        </w:rPr>
      </w:pPr>
    </w:p>
    <w:sectPr w:rsidR="00DE7315" w:rsidSect="00531C28">
      <w:footerReference w:type="default" r:id="rId11"/>
      <w:pgSz w:w="11906" w:h="16838" w:code="9"/>
      <w:pgMar w:top="709" w:right="707" w:bottom="284" w:left="873"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8CD1C" w14:textId="77777777" w:rsidR="00725182" w:rsidRDefault="00725182" w:rsidP="001C001F">
      <w:r>
        <w:separator/>
      </w:r>
    </w:p>
  </w:endnote>
  <w:endnote w:type="continuationSeparator" w:id="0">
    <w:p w14:paraId="75A48124" w14:textId="77777777" w:rsidR="00725182" w:rsidRDefault="00725182" w:rsidP="001C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4AC7" w14:textId="46B9DD50" w:rsidR="00155064" w:rsidRPr="002C2974" w:rsidRDefault="008A2AA4" w:rsidP="00155064">
    <w:pPr>
      <w:spacing w:line="276" w:lineRule="auto"/>
      <w:rPr>
        <w:b/>
        <w:bCs/>
        <w:sz w:val="16"/>
        <w:szCs w:val="16"/>
      </w:rPr>
    </w:pPr>
    <w:r>
      <w:rPr>
        <w:b/>
        <w:bCs/>
        <w:sz w:val="16"/>
        <w:szCs w:val="16"/>
      </w:rPr>
      <w:t>E</w:t>
    </w:r>
    <w:r w:rsidR="00155064" w:rsidRPr="002C2974">
      <w:rPr>
        <w:b/>
        <w:bCs/>
        <w:sz w:val="16"/>
        <w:szCs w:val="16"/>
      </w:rPr>
      <w:t xml:space="preserve">nergyAustralia Pty Ltd </w:t>
    </w:r>
  </w:p>
  <w:p w14:paraId="7E2E83CA" w14:textId="77777777" w:rsidR="00155064" w:rsidRPr="002C2974" w:rsidRDefault="00155064" w:rsidP="00155064">
    <w:pPr>
      <w:spacing w:line="276" w:lineRule="auto"/>
      <w:rPr>
        <w:sz w:val="16"/>
        <w:szCs w:val="16"/>
      </w:rPr>
    </w:pPr>
    <w:r w:rsidRPr="002C2974">
      <w:rPr>
        <w:sz w:val="16"/>
        <w:szCs w:val="16"/>
      </w:rPr>
      <w:t xml:space="preserve">ABN 99 086 014 968 </w:t>
    </w:r>
  </w:p>
  <w:p w14:paraId="5982D1DE" w14:textId="77777777" w:rsidR="00155064" w:rsidRPr="002C2974" w:rsidRDefault="00155064" w:rsidP="00155064">
    <w:pPr>
      <w:spacing w:line="276" w:lineRule="auto"/>
      <w:rPr>
        <w:sz w:val="16"/>
        <w:szCs w:val="16"/>
      </w:rPr>
    </w:pPr>
    <w:r w:rsidRPr="002C2974">
      <w:rPr>
        <w:sz w:val="16"/>
        <w:szCs w:val="16"/>
      </w:rPr>
      <w:t>Locked Bag 14060, Melbourne, Vic</w:t>
    </w:r>
  </w:p>
  <w:p w14:paraId="4585C178" w14:textId="73277165" w:rsidR="001C001F" w:rsidRDefault="001C001F" w:rsidP="001C001F">
    <w:pPr>
      <w:pStyle w:val="Footer"/>
      <w:jc w:val="right"/>
    </w:pPr>
    <w:r>
      <w:rPr>
        <w:noProof/>
      </w:rPr>
      <w:drawing>
        <wp:inline distT="0" distB="0" distL="0" distR="0" wp14:anchorId="4B362CBF" wp14:editId="1D88D000">
          <wp:extent cx="2120900" cy="450772"/>
          <wp:effectExtent l="0" t="0" r="0" b="6985"/>
          <wp:docPr id="104300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22960" name="Picture 438622960"/>
                  <pic:cNvPicPr/>
                </pic:nvPicPr>
                <pic:blipFill>
                  <a:blip r:embed="rId1">
                    <a:extLst>
                      <a:ext uri="{28A0092B-C50C-407E-A947-70E740481C1C}">
                        <a14:useLocalDpi xmlns:a14="http://schemas.microsoft.com/office/drawing/2010/main" val="0"/>
                      </a:ext>
                    </a:extLst>
                  </a:blip>
                  <a:stretch>
                    <a:fillRect/>
                  </a:stretch>
                </pic:blipFill>
                <pic:spPr>
                  <a:xfrm>
                    <a:off x="0" y="0"/>
                    <a:ext cx="2120900" cy="4507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5274F" w14:textId="77777777" w:rsidR="00725182" w:rsidRDefault="00725182" w:rsidP="001C001F">
      <w:r>
        <w:separator/>
      </w:r>
    </w:p>
  </w:footnote>
  <w:footnote w:type="continuationSeparator" w:id="0">
    <w:p w14:paraId="5810BCD8" w14:textId="77777777" w:rsidR="00725182" w:rsidRDefault="00725182" w:rsidP="001C0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627"/>
    <w:multiLevelType w:val="singleLevel"/>
    <w:tmpl w:val="F6B2B07E"/>
    <w:lvl w:ilvl="0">
      <w:start w:val="1"/>
      <w:numFmt w:val="decimal"/>
      <w:pStyle w:val="TOC7"/>
      <w:lvlText w:val="%1"/>
      <w:lvlJc w:val="left"/>
      <w:pPr>
        <w:tabs>
          <w:tab w:val="num" w:pos="720"/>
        </w:tabs>
        <w:ind w:left="720" w:hanging="720"/>
      </w:pPr>
      <w:rPr>
        <w:rFonts w:ascii="Verdana" w:hAnsi="Verdana" w:hint="default"/>
        <w:sz w:val="20"/>
      </w:rPr>
    </w:lvl>
  </w:abstractNum>
  <w:abstractNum w:abstractNumId="1" w15:restartNumberingAfterBreak="0">
    <w:nsid w:val="0B196EED"/>
    <w:multiLevelType w:val="multilevel"/>
    <w:tmpl w:val="F2984B06"/>
    <w:lvl w:ilvl="0">
      <w:start w:val="1"/>
      <w:numFmt w:val="none"/>
      <w:pStyle w:val="Heading1"/>
      <w:suff w:val="nothing"/>
      <w:lvlText w:val=""/>
      <w:lvlJc w:val="left"/>
      <w:pPr>
        <w:ind w:left="0" w:firstLine="0"/>
      </w:pPr>
      <w:rPr>
        <w:rFonts w:ascii="Times New Roman" w:hAnsi="Times New Roman" w:cs="Times New Roman" w:hint="default"/>
        <w:sz w:val="24"/>
      </w:rPr>
    </w:lvl>
    <w:lvl w:ilvl="1">
      <w:start w:val="1"/>
      <w:numFmt w:val="decimal"/>
      <w:pStyle w:val="Heading2"/>
      <w:lvlText w:val="%2."/>
      <w:lvlJc w:val="left"/>
      <w:pPr>
        <w:tabs>
          <w:tab w:val="num" w:pos="720"/>
        </w:tabs>
        <w:ind w:left="720" w:hanging="720"/>
      </w:pPr>
      <w:rPr>
        <w:rFonts w:ascii="Verdana" w:hAnsi="Verdana" w:cs="Times New Roman" w:hint="default"/>
        <w:b w:val="0"/>
        <w:i w:val="0"/>
        <w:sz w:val="20"/>
      </w:rPr>
    </w:lvl>
    <w:lvl w:ilvl="2">
      <w:start w:val="1"/>
      <w:numFmt w:val="decimal"/>
      <w:pStyle w:val="Heading3"/>
      <w:lvlText w:val="%2.%3"/>
      <w:lvlJc w:val="left"/>
      <w:pPr>
        <w:tabs>
          <w:tab w:val="num" w:pos="720"/>
        </w:tabs>
        <w:ind w:left="720" w:hanging="700"/>
      </w:pPr>
      <w:rPr>
        <w:rFonts w:ascii="Verdana" w:hAnsi="Verdana" w:cs="Times New Roman" w:hint="default"/>
        <w:sz w:val="20"/>
      </w:rPr>
    </w:lvl>
    <w:lvl w:ilvl="3">
      <w:start w:val="1"/>
      <w:numFmt w:val="lowerLetter"/>
      <w:pStyle w:val="Heading4"/>
      <w:lvlText w:val="(%4)"/>
      <w:lvlJc w:val="left"/>
      <w:pPr>
        <w:tabs>
          <w:tab w:val="num" w:pos="1440"/>
        </w:tabs>
        <w:ind w:left="1440" w:hanging="720"/>
      </w:pPr>
      <w:rPr>
        <w:rFonts w:ascii="Verdana" w:hAnsi="Verdana" w:cs="Times New Roman" w:hint="default"/>
        <w:sz w:val="20"/>
      </w:rPr>
    </w:lvl>
    <w:lvl w:ilvl="4">
      <w:start w:val="1"/>
      <w:numFmt w:val="lowerRoman"/>
      <w:pStyle w:val="Heading5"/>
      <w:lvlText w:val="(%5)"/>
      <w:lvlJc w:val="left"/>
      <w:pPr>
        <w:tabs>
          <w:tab w:val="num" w:pos="2520"/>
        </w:tabs>
        <w:ind w:left="2160" w:hanging="720"/>
      </w:pPr>
      <w:rPr>
        <w:rFonts w:ascii="Verdana" w:hAnsi="Verdana" w:cs="Times New Roman" w:hint="default"/>
        <w:sz w:val="20"/>
      </w:rPr>
    </w:lvl>
    <w:lvl w:ilvl="5">
      <w:start w:val="1"/>
      <w:numFmt w:val="upperLetter"/>
      <w:pStyle w:val="Heading6"/>
      <w:lvlText w:val="(%6)"/>
      <w:lvlJc w:val="left"/>
      <w:pPr>
        <w:tabs>
          <w:tab w:val="num" w:pos="2880"/>
        </w:tabs>
        <w:ind w:left="2880" w:hanging="720"/>
      </w:pPr>
      <w:rPr>
        <w:rFonts w:ascii="Verdana" w:hAnsi="Verdana" w:cs="Times New Roman" w:hint="default"/>
        <w:sz w:val="20"/>
      </w:rPr>
    </w:lvl>
    <w:lvl w:ilvl="6">
      <w:start w:val="1"/>
      <w:numFmt w:val="upperRoman"/>
      <w:pStyle w:val="Heading7"/>
      <w:lvlText w:val="(%7)"/>
      <w:lvlJc w:val="left"/>
      <w:pPr>
        <w:tabs>
          <w:tab w:val="num" w:pos="3960"/>
        </w:tabs>
        <w:ind w:left="3600" w:hanging="720"/>
      </w:pPr>
      <w:rPr>
        <w:rFonts w:ascii="Verdana" w:hAnsi="Verdana" w:cs="Times New Roman" w:hint="default"/>
        <w:sz w:val="20"/>
      </w:rPr>
    </w:lvl>
    <w:lvl w:ilvl="7">
      <w:start w:val="1"/>
      <w:numFmt w:val="none"/>
      <w:suff w:val="nothing"/>
      <w:lvlText w:val=""/>
      <w:lvlJc w:val="left"/>
      <w:pPr>
        <w:ind w:left="0" w:firstLine="0"/>
      </w:pPr>
      <w:rPr>
        <w:rFonts w:ascii="Times New Roman" w:hAnsi="Times New Roman" w:cs="Times New Roman" w:hint="default"/>
        <w:sz w:val="24"/>
      </w:rPr>
    </w:lvl>
    <w:lvl w:ilvl="8">
      <w:start w:val="1"/>
      <w:numFmt w:val="none"/>
      <w:suff w:val="nothing"/>
      <w:lvlText w:val=""/>
      <w:lvlJc w:val="left"/>
      <w:pPr>
        <w:ind w:left="0" w:firstLine="0"/>
      </w:pPr>
      <w:rPr>
        <w:rFonts w:ascii="Times New Roman" w:hAnsi="Times New Roman" w:cs="Times New Roman" w:hint="default"/>
        <w:sz w:val="24"/>
      </w:rPr>
    </w:lvl>
  </w:abstractNum>
  <w:abstractNum w:abstractNumId="2" w15:restartNumberingAfterBreak="0">
    <w:nsid w:val="129D44C7"/>
    <w:multiLevelType w:val="multilevel"/>
    <w:tmpl w:val="87567CD6"/>
    <w:lvl w:ilvl="0">
      <w:start w:val="1"/>
      <w:numFmt w:val="upperLetter"/>
      <w:pStyle w:val="Annexure"/>
      <w:suff w:val="nothing"/>
      <w:lvlText w:val="annexu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656133D"/>
    <w:multiLevelType w:val="multilevel"/>
    <w:tmpl w:val="405A0BEE"/>
    <w:lvl w:ilvl="0">
      <w:start w:val="1"/>
      <w:numFmt w:val="decimal"/>
      <w:pStyle w:val="Schedule"/>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BBD57A4"/>
    <w:multiLevelType w:val="hybridMultilevel"/>
    <w:tmpl w:val="F67694E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C495453"/>
    <w:multiLevelType w:val="hybridMultilevel"/>
    <w:tmpl w:val="91641C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1783C97"/>
    <w:multiLevelType w:val="multilevel"/>
    <w:tmpl w:val="7A826A42"/>
    <w:name w:val="ExhibitHeadingList"/>
    <w:lvl w:ilvl="0">
      <w:start w:val="1"/>
      <w:numFmt w:val="decimal"/>
      <w:pStyle w:val="Exhibit"/>
      <w:suff w:val="nothing"/>
      <w:lvlText w:val="exhibit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61F33E9"/>
    <w:multiLevelType w:val="hybridMultilevel"/>
    <w:tmpl w:val="6D7472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07F47"/>
    <w:multiLevelType w:val="singleLevel"/>
    <w:tmpl w:val="9FD2AC82"/>
    <w:lvl w:ilvl="0">
      <w:start w:val="1"/>
      <w:numFmt w:val="upperLetter"/>
      <w:pStyle w:val="TOC8"/>
      <w:lvlText w:val="%1"/>
      <w:lvlJc w:val="left"/>
      <w:pPr>
        <w:tabs>
          <w:tab w:val="num" w:pos="720"/>
        </w:tabs>
        <w:ind w:left="720" w:hanging="720"/>
      </w:pPr>
      <w:rPr>
        <w:rFonts w:ascii="Verdana" w:hAnsi="Verdana" w:hint="default"/>
        <w:sz w:val="20"/>
      </w:rPr>
    </w:lvl>
  </w:abstractNum>
  <w:abstractNum w:abstractNumId="9" w15:restartNumberingAfterBreak="0">
    <w:nsid w:val="67DC30AF"/>
    <w:multiLevelType w:val="multilevel"/>
    <w:tmpl w:val="78F61A62"/>
    <w:lvl w:ilvl="0">
      <w:start w:val="1"/>
      <w:numFmt w:val="decimal"/>
      <w:pStyle w:val="Level1"/>
      <w:lvlText w:val="%1."/>
      <w:lvlJc w:val="left"/>
      <w:pPr>
        <w:tabs>
          <w:tab w:val="num" w:pos="720"/>
        </w:tabs>
        <w:ind w:left="720" w:hanging="720"/>
      </w:pPr>
      <w:rPr>
        <w:rFonts w:ascii="Verdana" w:hAnsi="Verdana" w:cs="Times New Roman" w:hint="default"/>
        <w:b w:val="0"/>
        <w:i w:val="0"/>
        <w:sz w:val="20"/>
        <w:u w:val="none"/>
      </w:rPr>
    </w:lvl>
    <w:lvl w:ilvl="1">
      <w:start w:val="1"/>
      <w:numFmt w:val="decimal"/>
      <w:pStyle w:val="Level11"/>
      <w:lvlText w:val="%1.%2"/>
      <w:lvlJc w:val="left"/>
      <w:pPr>
        <w:tabs>
          <w:tab w:val="num" w:pos="720"/>
        </w:tabs>
        <w:ind w:left="720" w:hanging="720"/>
      </w:pPr>
      <w:rPr>
        <w:rFonts w:ascii="Verdana" w:hAnsi="Verdana" w:cs="Times New Roman" w:hint="default"/>
        <w:b w:val="0"/>
        <w:i w:val="0"/>
        <w:sz w:val="20"/>
        <w:u w:val="none"/>
      </w:rPr>
    </w:lvl>
    <w:lvl w:ilvl="2">
      <w:start w:val="1"/>
      <w:numFmt w:val="lowerLetter"/>
      <w:pStyle w:val="Levela"/>
      <w:lvlText w:val="(%3)"/>
      <w:lvlJc w:val="left"/>
      <w:pPr>
        <w:tabs>
          <w:tab w:val="num" w:pos="1440"/>
        </w:tabs>
        <w:ind w:left="1440" w:hanging="720"/>
      </w:pPr>
      <w:rPr>
        <w:rFonts w:ascii="Verdana" w:hAnsi="Verdana" w:cs="Times New Roman" w:hint="default"/>
        <w:b w:val="0"/>
        <w:i w:val="0"/>
        <w:sz w:val="20"/>
        <w:u w:val="none"/>
      </w:rPr>
    </w:lvl>
    <w:lvl w:ilvl="3">
      <w:start w:val="1"/>
      <w:numFmt w:val="lowerRoman"/>
      <w:pStyle w:val="Leveli"/>
      <w:lvlText w:val="(%4)"/>
      <w:lvlJc w:val="left"/>
      <w:pPr>
        <w:tabs>
          <w:tab w:val="num" w:pos="2160"/>
        </w:tabs>
        <w:ind w:left="2160" w:hanging="720"/>
      </w:pPr>
      <w:rPr>
        <w:rFonts w:ascii="Verdana" w:hAnsi="Verdana" w:cs="Times New Roman" w:hint="default"/>
        <w:b w:val="0"/>
        <w:i w:val="0"/>
        <w:sz w:val="20"/>
        <w:u w:val="none"/>
      </w:rPr>
    </w:lvl>
    <w:lvl w:ilvl="4">
      <w:start w:val="1"/>
      <w:numFmt w:val="upperLetter"/>
      <w:pStyle w:val="LevelA0"/>
      <w:lvlText w:val="(%5)"/>
      <w:lvlJc w:val="left"/>
      <w:pPr>
        <w:tabs>
          <w:tab w:val="num" w:pos="2880"/>
        </w:tabs>
        <w:ind w:left="2880" w:hanging="720"/>
      </w:pPr>
      <w:rPr>
        <w:rFonts w:ascii="Verdana" w:hAnsi="Verdana" w:cs="Times New Roman" w:hint="default"/>
        <w:b w:val="0"/>
        <w:i w:val="0"/>
        <w:sz w:val="20"/>
        <w:u w:val="none"/>
      </w:rPr>
    </w:lvl>
    <w:lvl w:ilvl="5">
      <w:start w:val="1"/>
      <w:numFmt w:val="upperRoman"/>
      <w:pStyle w:val="LevelI0"/>
      <w:lvlText w:val="(%6)"/>
      <w:lvlJc w:val="left"/>
      <w:pPr>
        <w:tabs>
          <w:tab w:val="num" w:pos="3600"/>
        </w:tabs>
        <w:ind w:left="3600" w:hanging="720"/>
      </w:pPr>
      <w:rPr>
        <w:rFonts w:ascii="Verdana" w:hAnsi="Verdana" w:cs="Times New Roman" w:hint="default"/>
        <w:b w:val="0"/>
        <w:i w:val="0"/>
        <w:sz w:val="20"/>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10" w15:restartNumberingAfterBreak="0">
    <w:nsid w:val="69F23275"/>
    <w:multiLevelType w:val="hybridMultilevel"/>
    <w:tmpl w:val="3F4803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28046268">
    <w:abstractNumId w:val="3"/>
  </w:num>
  <w:num w:numId="2" w16cid:durableId="1909805941">
    <w:abstractNumId w:val="2"/>
  </w:num>
  <w:num w:numId="3" w16cid:durableId="1578246682">
    <w:abstractNumId w:val="0"/>
  </w:num>
  <w:num w:numId="4" w16cid:durableId="279608943">
    <w:abstractNumId w:val="8"/>
  </w:num>
  <w:num w:numId="5" w16cid:durableId="1150708812">
    <w:abstractNumId w:val="1"/>
  </w:num>
  <w:num w:numId="6" w16cid:durableId="1400665755">
    <w:abstractNumId w:val="6"/>
  </w:num>
  <w:num w:numId="7" w16cid:durableId="1254632483">
    <w:abstractNumId w:val="9"/>
  </w:num>
  <w:num w:numId="8" w16cid:durableId="255139416">
    <w:abstractNumId w:val="5"/>
  </w:num>
  <w:num w:numId="9" w16cid:durableId="1763524135">
    <w:abstractNumId w:val="4"/>
  </w:num>
  <w:num w:numId="10" w16cid:durableId="697241311">
    <w:abstractNumId w:val="7"/>
  </w:num>
  <w:num w:numId="11" w16cid:durableId="128761637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EB"/>
    <w:rsid w:val="000426D7"/>
    <w:rsid w:val="000449E4"/>
    <w:rsid w:val="00054FE8"/>
    <w:rsid w:val="000600E0"/>
    <w:rsid w:val="000662D3"/>
    <w:rsid w:val="00070DB0"/>
    <w:rsid w:val="00085977"/>
    <w:rsid w:val="00090429"/>
    <w:rsid w:val="00091C12"/>
    <w:rsid w:val="00095655"/>
    <w:rsid w:val="000B1B35"/>
    <w:rsid w:val="000C4E83"/>
    <w:rsid w:val="000C5766"/>
    <w:rsid w:val="000E1B53"/>
    <w:rsid w:val="000E58D2"/>
    <w:rsid w:val="000F015B"/>
    <w:rsid w:val="000F236A"/>
    <w:rsid w:val="00104E10"/>
    <w:rsid w:val="0012723D"/>
    <w:rsid w:val="001430AA"/>
    <w:rsid w:val="00144D41"/>
    <w:rsid w:val="00151FE5"/>
    <w:rsid w:val="00155064"/>
    <w:rsid w:val="001614EE"/>
    <w:rsid w:val="00171EE6"/>
    <w:rsid w:val="00175786"/>
    <w:rsid w:val="001C001F"/>
    <w:rsid w:val="001C55FE"/>
    <w:rsid w:val="001D75A1"/>
    <w:rsid w:val="001E7373"/>
    <w:rsid w:val="00214E61"/>
    <w:rsid w:val="00222E6C"/>
    <w:rsid w:val="00224D8B"/>
    <w:rsid w:val="00235467"/>
    <w:rsid w:val="00243DD3"/>
    <w:rsid w:val="00252D8C"/>
    <w:rsid w:val="00256E6B"/>
    <w:rsid w:val="00272326"/>
    <w:rsid w:val="0027777D"/>
    <w:rsid w:val="0028169B"/>
    <w:rsid w:val="00282FB3"/>
    <w:rsid w:val="0028442B"/>
    <w:rsid w:val="002900AB"/>
    <w:rsid w:val="00295AFA"/>
    <w:rsid w:val="002A3077"/>
    <w:rsid w:val="002B0A3B"/>
    <w:rsid w:val="002B70B8"/>
    <w:rsid w:val="002C2974"/>
    <w:rsid w:val="002C7108"/>
    <w:rsid w:val="002F1D89"/>
    <w:rsid w:val="00306CB5"/>
    <w:rsid w:val="00322C6C"/>
    <w:rsid w:val="00332C80"/>
    <w:rsid w:val="00335AB2"/>
    <w:rsid w:val="003870F8"/>
    <w:rsid w:val="003879EE"/>
    <w:rsid w:val="003A061A"/>
    <w:rsid w:val="003B1BF0"/>
    <w:rsid w:val="003F45B2"/>
    <w:rsid w:val="003F5AD8"/>
    <w:rsid w:val="00401215"/>
    <w:rsid w:val="00432EFA"/>
    <w:rsid w:val="00433DF3"/>
    <w:rsid w:val="00452EE0"/>
    <w:rsid w:val="00455B69"/>
    <w:rsid w:val="004631BC"/>
    <w:rsid w:val="00463C0B"/>
    <w:rsid w:val="004747EF"/>
    <w:rsid w:val="00476D80"/>
    <w:rsid w:val="00483ACC"/>
    <w:rsid w:val="00492F7D"/>
    <w:rsid w:val="004A129A"/>
    <w:rsid w:val="004B0EEE"/>
    <w:rsid w:val="004B278E"/>
    <w:rsid w:val="004C478A"/>
    <w:rsid w:val="004D75EA"/>
    <w:rsid w:val="004E0305"/>
    <w:rsid w:val="004E6C51"/>
    <w:rsid w:val="004F1943"/>
    <w:rsid w:val="005062BB"/>
    <w:rsid w:val="0051126F"/>
    <w:rsid w:val="00511DB2"/>
    <w:rsid w:val="00511E56"/>
    <w:rsid w:val="005129CF"/>
    <w:rsid w:val="00531C28"/>
    <w:rsid w:val="00535AB2"/>
    <w:rsid w:val="00536A4F"/>
    <w:rsid w:val="005500D3"/>
    <w:rsid w:val="00555D03"/>
    <w:rsid w:val="00562DBA"/>
    <w:rsid w:val="005916C3"/>
    <w:rsid w:val="005A3F06"/>
    <w:rsid w:val="005B52FC"/>
    <w:rsid w:val="005D4ECE"/>
    <w:rsid w:val="005E0CFC"/>
    <w:rsid w:val="005E1D5D"/>
    <w:rsid w:val="006150AE"/>
    <w:rsid w:val="00624E36"/>
    <w:rsid w:val="00634FC2"/>
    <w:rsid w:val="00646DD8"/>
    <w:rsid w:val="00652950"/>
    <w:rsid w:val="00674984"/>
    <w:rsid w:val="00676BCD"/>
    <w:rsid w:val="00693B39"/>
    <w:rsid w:val="006979B9"/>
    <w:rsid w:val="006A0836"/>
    <w:rsid w:val="006A6740"/>
    <w:rsid w:val="006D096C"/>
    <w:rsid w:val="006E6849"/>
    <w:rsid w:val="006E6D00"/>
    <w:rsid w:val="00717E0D"/>
    <w:rsid w:val="007245CE"/>
    <w:rsid w:val="00725182"/>
    <w:rsid w:val="00731586"/>
    <w:rsid w:val="0074688F"/>
    <w:rsid w:val="00750DFE"/>
    <w:rsid w:val="0077539A"/>
    <w:rsid w:val="0077598F"/>
    <w:rsid w:val="0078039B"/>
    <w:rsid w:val="00786521"/>
    <w:rsid w:val="00790DE4"/>
    <w:rsid w:val="00794264"/>
    <w:rsid w:val="007A584F"/>
    <w:rsid w:val="007B0344"/>
    <w:rsid w:val="007B6C75"/>
    <w:rsid w:val="007C559E"/>
    <w:rsid w:val="007D121D"/>
    <w:rsid w:val="007D24BA"/>
    <w:rsid w:val="007D458C"/>
    <w:rsid w:val="007D5A6B"/>
    <w:rsid w:val="007E54D0"/>
    <w:rsid w:val="007F5717"/>
    <w:rsid w:val="007F6366"/>
    <w:rsid w:val="00800F0F"/>
    <w:rsid w:val="00824D56"/>
    <w:rsid w:val="00832911"/>
    <w:rsid w:val="00836679"/>
    <w:rsid w:val="0084356D"/>
    <w:rsid w:val="00845302"/>
    <w:rsid w:val="008472AB"/>
    <w:rsid w:val="00861ED3"/>
    <w:rsid w:val="00867A09"/>
    <w:rsid w:val="00880524"/>
    <w:rsid w:val="00882C78"/>
    <w:rsid w:val="008935B3"/>
    <w:rsid w:val="00893CF6"/>
    <w:rsid w:val="008952EF"/>
    <w:rsid w:val="008A12ED"/>
    <w:rsid w:val="008A15DC"/>
    <w:rsid w:val="008A2AA4"/>
    <w:rsid w:val="008A57CA"/>
    <w:rsid w:val="008A7F0C"/>
    <w:rsid w:val="008B17CD"/>
    <w:rsid w:val="008C625C"/>
    <w:rsid w:val="008F4B28"/>
    <w:rsid w:val="008F4C3E"/>
    <w:rsid w:val="00914C32"/>
    <w:rsid w:val="00916678"/>
    <w:rsid w:val="0091794F"/>
    <w:rsid w:val="0093426A"/>
    <w:rsid w:val="00934277"/>
    <w:rsid w:val="009601AB"/>
    <w:rsid w:val="009748F4"/>
    <w:rsid w:val="009816A7"/>
    <w:rsid w:val="009854F2"/>
    <w:rsid w:val="00985E3E"/>
    <w:rsid w:val="0099175C"/>
    <w:rsid w:val="009A62E9"/>
    <w:rsid w:val="009D08EE"/>
    <w:rsid w:val="00A04B5C"/>
    <w:rsid w:val="00A070EC"/>
    <w:rsid w:val="00A179C9"/>
    <w:rsid w:val="00A32368"/>
    <w:rsid w:val="00A373E1"/>
    <w:rsid w:val="00A41C23"/>
    <w:rsid w:val="00A43F14"/>
    <w:rsid w:val="00A550AD"/>
    <w:rsid w:val="00A55238"/>
    <w:rsid w:val="00A85965"/>
    <w:rsid w:val="00A96660"/>
    <w:rsid w:val="00AA3FA8"/>
    <w:rsid w:val="00AC45DC"/>
    <w:rsid w:val="00AC5396"/>
    <w:rsid w:val="00AE0E33"/>
    <w:rsid w:val="00AE67BA"/>
    <w:rsid w:val="00B12CFE"/>
    <w:rsid w:val="00B141DD"/>
    <w:rsid w:val="00B342AC"/>
    <w:rsid w:val="00B35CAD"/>
    <w:rsid w:val="00B46CE3"/>
    <w:rsid w:val="00B5462B"/>
    <w:rsid w:val="00B84C51"/>
    <w:rsid w:val="00B92135"/>
    <w:rsid w:val="00B9583D"/>
    <w:rsid w:val="00BA0CCB"/>
    <w:rsid w:val="00BB5446"/>
    <w:rsid w:val="00BD2F7E"/>
    <w:rsid w:val="00BD7B33"/>
    <w:rsid w:val="00BE0F22"/>
    <w:rsid w:val="00BF4546"/>
    <w:rsid w:val="00BF4F6B"/>
    <w:rsid w:val="00BF5562"/>
    <w:rsid w:val="00BF7C08"/>
    <w:rsid w:val="00C14203"/>
    <w:rsid w:val="00C2136C"/>
    <w:rsid w:val="00C21424"/>
    <w:rsid w:val="00C26222"/>
    <w:rsid w:val="00C40AF5"/>
    <w:rsid w:val="00C425C4"/>
    <w:rsid w:val="00C46140"/>
    <w:rsid w:val="00C620F6"/>
    <w:rsid w:val="00C7370F"/>
    <w:rsid w:val="00C9473F"/>
    <w:rsid w:val="00C97B7D"/>
    <w:rsid w:val="00CA0576"/>
    <w:rsid w:val="00CB218A"/>
    <w:rsid w:val="00CE4F75"/>
    <w:rsid w:val="00D008BB"/>
    <w:rsid w:val="00D15998"/>
    <w:rsid w:val="00D2050A"/>
    <w:rsid w:val="00D40F5F"/>
    <w:rsid w:val="00D563BB"/>
    <w:rsid w:val="00D57EC2"/>
    <w:rsid w:val="00D7295C"/>
    <w:rsid w:val="00D72A4A"/>
    <w:rsid w:val="00D73E6E"/>
    <w:rsid w:val="00D82BAF"/>
    <w:rsid w:val="00D93E77"/>
    <w:rsid w:val="00DC287F"/>
    <w:rsid w:val="00DE0702"/>
    <w:rsid w:val="00DE7315"/>
    <w:rsid w:val="00DF0D60"/>
    <w:rsid w:val="00DF26B9"/>
    <w:rsid w:val="00DF73E6"/>
    <w:rsid w:val="00E0313D"/>
    <w:rsid w:val="00E033A5"/>
    <w:rsid w:val="00E03754"/>
    <w:rsid w:val="00E12B74"/>
    <w:rsid w:val="00E20328"/>
    <w:rsid w:val="00E27180"/>
    <w:rsid w:val="00E31974"/>
    <w:rsid w:val="00E31BE0"/>
    <w:rsid w:val="00E342D9"/>
    <w:rsid w:val="00E476D5"/>
    <w:rsid w:val="00E7196C"/>
    <w:rsid w:val="00E826C3"/>
    <w:rsid w:val="00E83F40"/>
    <w:rsid w:val="00EB0691"/>
    <w:rsid w:val="00EC1AFA"/>
    <w:rsid w:val="00EC2FC5"/>
    <w:rsid w:val="00EE308E"/>
    <w:rsid w:val="00F007E8"/>
    <w:rsid w:val="00F340FB"/>
    <w:rsid w:val="00F35B39"/>
    <w:rsid w:val="00F4200D"/>
    <w:rsid w:val="00F44348"/>
    <w:rsid w:val="00F64405"/>
    <w:rsid w:val="00F7312E"/>
    <w:rsid w:val="00F73470"/>
    <w:rsid w:val="00F819EB"/>
    <w:rsid w:val="00FA1CC2"/>
    <w:rsid w:val="00FA5288"/>
    <w:rsid w:val="00FB02A5"/>
    <w:rsid w:val="00FB570B"/>
    <w:rsid w:val="00FE21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E9290"/>
  <w15:chartTrackingRefBased/>
  <w15:docId w15:val="{E8B57A49-D571-4EDD-B780-54468C88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15B"/>
    <w:rPr>
      <w:rFonts w:ascii="Verdana" w:hAnsi="Verdana"/>
      <w:lang w:eastAsia="zh-CN"/>
    </w:rPr>
  </w:style>
  <w:style w:type="paragraph" w:styleId="Heading1">
    <w:name w:val="heading 1"/>
    <w:basedOn w:val="Normal"/>
    <w:next w:val="Normal"/>
    <w:link w:val="Heading1Char"/>
    <w:uiPriority w:val="9"/>
    <w:qFormat/>
    <w:rsid w:val="00FB02A5"/>
    <w:pPr>
      <w:keepNext/>
      <w:numPr>
        <w:numId w:val="5"/>
      </w:numPr>
      <w:spacing w:after="60"/>
      <w:outlineLvl w:val="0"/>
    </w:pPr>
    <w:rPr>
      <w:rFonts w:cs="Arial"/>
      <w:b/>
      <w:bCs/>
      <w:kern w:val="32"/>
      <w:sz w:val="32"/>
      <w:szCs w:val="32"/>
    </w:rPr>
  </w:style>
  <w:style w:type="paragraph" w:styleId="Heading2">
    <w:name w:val="heading 2"/>
    <w:basedOn w:val="Normal"/>
    <w:next w:val="Level1fo"/>
    <w:qFormat/>
    <w:rsid w:val="00FB02A5"/>
    <w:pPr>
      <w:keepNext/>
      <w:numPr>
        <w:ilvl w:val="1"/>
        <w:numId w:val="5"/>
      </w:numPr>
      <w:outlineLvl w:val="1"/>
    </w:pPr>
  </w:style>
  <w:style w:type="paragraph" w:styleId="Heading3">
    <w:name w:val="heading 3"/>
    <w:basedOn w:val="Normal"/>
    <w:next w:val="Level11fo"/>
    <w:qFormat/>
    <w:rsid w:val="00FB02A5"/>
    <w:pPr>
      <w:numPr>
        <w:ilvl w:val="2"/>
        <w:numId w:val="5"/>
      </w:numPr>
      <w:outlineLvl w:val="2"/>
    </w:pPr>
  </w:style>
  <w:style w:type="paragraph" w:styleId="Heading4">
    <w:name w:val="heading 4"/>
    <w:basedOn w:val="Normal"/>
    <w:next w:val="Levelafo"/>
    <w:qFormat/>
    <w:rsid w:val="00FB02A5"/>
    <w:pPr>
      <w:numPr>
        <w:ilvl w:val="3"/>
        <w:numId w:val="5"/>
      </w:numPr>
      <w:outlineLvl w:val="3"/>
    </w:pPr>
  </w:style>
  <w:style w:type="paragraph" w:styleId="Heading5">
    <w:name w:val="heading 5"/>
    <w:basedOn w:val="Normal"/>
    <w:next w:val="Levelifo"/>
    <w:qFormat/>
    <w:rsid w:val="00FB02A5"/>
    <w:pPr>
      <w:numPr>
        <w:ilvl w:val="4"/>
        <w:numId w:val="5"/>
      </w:numPr>
      <w:outlineLvl w:val="4"/>
    </w:pPr>
  </w:style>
  <w:style w:type="paragraph" w:styleId="Heading6">
    <w:name w:val="heading 6"/>
    <w:basedOn w:val="Normal"/>
    <w:next w:val="LevelAfo0"/>
    <w:qFormat/>
    <w:rsid w:val="00FB02A5"/>
    <w:pPr>
      <w:numPr>
        <w:ilvl w:val="5"/>
        <w:numId w:val="5"/>
      </w:numPr>
      <w:outlineLvl w:val="5"/>
    </w:pPr>
  </w:style>
  <w:style w:type="paragraph" w:styleId="Heading7">
    <w:name w:val="heading 7"/>
    <w:basedOn w:val="Normal"/>
    <w:next w:val="LevelIfo0"/>
    <w:qFormat/>
    <w:rsid w:val="00FB02A5"/>
    <w:pPr>
      <w:numPr>
        <w:ilvl w:val="6"/>
        <w:numId w:val="5"/>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next w:val="Level1fo"/>
    <w:rsid w:val="00FB02A5"/>
    <w:pPr>
      <w:keepNext/>
      <w:numPr>
        <w:numId w:val="7"/>
      </w:numPr>
      <w:outlineLvl w:val="1"/>
    </w:pPr>
    <w:rPr>
      <w:rFonts w:cs="Arial"/>
      <w:b/>
    </w:rPr>
  </w:style>
  <w:style w:type="paragraph" w:customStyle="1" w:styleId="Level1fo">
    <w:name w:val="Level 1.fo"/>
    <w:basedOn w:val="Normal"/>
    <w:rsid w:val="00FB02A5"/>
    <w:pPr>
      <w:ind w:left="720"/>
    </w:pPr>
  </w:style>
  <w:style w:type="paragraph" w:customStyle="1" w:styleId="Level11">
    <w:name w:val="Level 1.1"/>
    <w:basedOn w:val="Normal"/>
    <w:next w:val="Level11fo"/>
    <w:rsid w:val="00FB02A5"/>
    <w:pPr>
      <w:keepNext/>
      <w:numPr>
        <w:ilvl w:val="1"/>
        <w:numId w:val="7"/>
      </w:numPr>
      <w:outlineLvl w:val="2"/>
    </w:pPr>
    <w:rPr>
      <w:b/>
    </w:rPr>
  </w:style>
  <w:style w:type="paragraph" w:customStyle="1" w:styleId="Level11fo">
    <w:name w:val="Level 1.1fo"/>
    <w:basedOn w:val="Normal"/>
    <w:rsid w:val="00FB02A5"/>
    <w:pPr>
      <w:ind w:left="720"/>
    </w:pPr>
  </w:style>
  <w:style w:type="paragraph" w:customStyle="1" w:styleId="Levelafo">
    <w:name w:val="Level (a)fo"/>
    <w:basedOn w:val="Normal"/>
    <w:rsid w:val="00FB02A5"/>
    <w:pPr>
      <w:ind w:left="1440"/>
    </w:pPr>
  </w:style>
  <w:style w:type="paragraph" w:customStyle="1" w:styleId="Levela">
    <w:name w:val="Level (a)"/>
    <w:basedOn w:val="Normal"/>
    <w:next w:val="Levelafo"/>
    <w:rsid w:val="00FB02A5"/>
    <w:pPr>
      <w:numPr>
        <w:ilvl w:val="2"/>
        <w:numId w:val="7"/>
      </w:numPr>
      <w:outlineLvl w:val="3"/>
    </w:pPr>
  </w:style>
  <w:style w:type="paragraph" w:customStyle="1" w:styleId="Leveli">
    <w:name w:val="Level (i)"/>
    <w:basedOn w:val="Normal"/>
    <w:next w:val="Levelifo"/>
    <w:rsid w:val="00FB02A5"/>
    <w:pPr>
      <w:numPr>
        <w:ilvl w:val="3"/>
        <w:numId w:val="7"/>
      </w:numPr>
      <w:outlineLvl w:val="4"/>
    </w:pPr>
  </w:style>
  <w:style w:type="paragraph" w:customStyle="1" w:styleId="Levelifo">
    <w:name w:val="Level (i)fo"/>
    <w:basedOn w:val="Normal"/>
    <w:rsid w:val="00FB02A5"/>
    <w:pPr>
      <w:ind w:left="2160"/>
    </w:pPr>
  </w:style>
  <w:style w:type="paragraph" w:customStyle="1" w:styleId="LevelA0">
    <w:name w:val="Level(A)"/>
    <w:basedOn w:val="Normal"/>
    <w:next w:val="LevelAfo0"/>
    <w:rsid w:val="00FB02A5"/>
    <w:pPr>
      <w:numPr>
        <w:ilvl w:val="4"/>
        <w:numId w:val="7"/>
      </w:numPr>
      <w:outlineLvl w:val="5"/>
    </w:pPr>
  </w:style>
  <w:style w:type="paragraph" w:customStyle="1" w:styleId="LevelAfo0">
    <w:name w:val="Level (A)fo"/>
    <w:basedOn w:val="Normal"/>
    <w:rsid w:val="00FB02A5"/>
    <w:pPr>
      <w:ind w:left="2880"/>
    </w:pPr>
  </w:style>
  <w:style w:type="paragraph" w:customStyle="1" w:styleId="LevelI0">
    <w:name w:val="Level(I)"/>
    <w:basedOn w:val="Normal"/>
    <w:next w:val="LevelIfo0"/>
    <w:rsid w:val="00FB02A5"/>
    <w:pPr>
      <w:numPr>
        <w:ilvl w:val="5"/>
        <w:numId w:val="7"/>
      </w:numPr>
      <w:outlineLvl w:val="6"/>
    </w:pPr>
  </w:style>
  <w:style w:type="paragraph" w:customStyle="1" w:styleId="LevelIfo0">
    <w:name w:val="Level (I)fo"/>
    <w:basedOn w:val="Normal"/>
    <w:rsid w:val="00FB02A5"/>
    <w:pPr>
      <w:ind w:left="3600"/>
    </w:pPr>
  </w:style>
  <w:style w:type="paragraph" w:customStyle="1" w:styleId="Schedule">
    <w:name w:val="Schedule#"/>
    <w:aliases w:val="s1"/>
    <w:basedOn w:val="Title"/>
    <w:next w:val="ScheduleHeading"/>
    <w:rsid w:val="00FB02A5"/>
    <w:pPr>
      <w:numPr>
        <w:numId w:val="1"/>
      </w:numPr>
      <w:spacing w:after="0"/>
    </w:pPr>
    <w:rPr>
      <w:bCs w:val="0"/>
      <w:caps/>
      <w:noProof/>
      <w:kern w:val="0"/>
      <w:sz w:val="22"/>
      <w:szCs w:val="20"/>
    </w:rPr>
  </w:style>
  <w:style w:type="paragraph" w:styleId="Title">
    <w:name w:val="Title"/>
    <w:basedOn w:val="Normal"/>
    <w:qFormat/>
    <w:rsid w:val="00FB02A5"/>
    <w:pPr>
      <w:spacing w:after="60"/>
      <w:jc w:val="center"/>
      <w:outlineLvl w:val="0"/>
    </w:pPr>
    <w:rPr>
      <w:rFonts w:cs="Arial"/>
      <w:b/>
      <w:bCs/>
      <w:kern w:val="28"/>
      <w:sz w:val="32"/>
      <w:szCs w:val="32"/>
    </w:rPr>
  </w:style>
  <w:style w:type="paragraph" w:customStyle="1" w:styleId="ScheduleHeading">
    <w:name w:val="ScheduleHeading"/>
    <w:aliases w:val="s2"/>
    <w:basedOn w:val="Title"/>
    <w:next w:val="Normal"/>
    <w:rsid w:val="00FB02A5"/>
    <w:pPr>
      <w:spacing w:after="0"/>
    </w:pPr>
    <w:rPr>
      <w:bCs w:val="0"/>
      <w:caps/>
      <w:noProof/>
      <w:kern w:val="0"/>
      <w:sz w:val="22"/>
      <w:szCs w:val="20"/>
    </w:rPr>
  </w:style>
  <w:style w:type="paragraph" w:customStyle="1" w:styleId="Annexure">
    <w:name w:val="Annexure#"/>
    <w:aliases w:val="a1"/>
    <w:basedOn w:val="Title"/>
    <w:next w:val="AnnexureHeading"/>
    <w:rsid w:val="00FB02A5"/>
    <w:pPr>
      <w:numPr>
        <w:numId w:val="2"/>
      </w:numPr>
      <w:spacing w:after="0"/>
    </w:pPr>
    <w:rPr>
      <w:bCs w:val="0"/>
      <w:caps/>
      <w:noProof/>
      <w:kern w:val="0"/>
      <w:sz w:val="22"/>
      <w:szCs w:val="20"/>
    </w:rPr>
  </w:style>
  <w:style w:type="paragraph" w:customStyle="1" w:styleId="AnnexureHeading">
    <w:name w:val="AnnexureHeading"/>
    <w:aliases w:val="a2"/>
    <w:basedOn w:val="Title"/>
    <w:next w:val="Normal"/>
    <w:rsid w:val="00FB02A5"/>
    <w:pPr>
      <w:spacing w:after="0"/>
    </w:pPr>
    <w:rPr>
      <w:bCs w:val="0"/>
      <w:caps/>
      <w:noProof/>
      <w:kern w:val="0"/>
      <w:sz w:val="22"/>
      <w:szCs w:val="20"/>
    </w:rPr>
  </w:style>
  <w:style w:type="paragraph" w:customStyle="1" w:styleId="SubHead">
    <w:name w:val="SubHead"/>
    <w:basedOn w:val="Normal"/>
    <w:next w:val="Heading2"/>
    <w:autoRedefine/>
    <w:rsid w:val="00FB02A5"/>
    <w:pPr>
      <w:keepNext/>
      <w:tabs>
        <w:tab w:val="left" w:leader="dot" w:pos="3686"/>
      </w:tabs>
    </w:pPr>
    <w:rPr>
      <w:b/>
      <w:sz w:val="23"/>
      <w:lang w:eastAsia="en-US"/>
    </w:rPr>
  </w:style>
  <w:style w:type="paragraph" w:customStyle="1" w:styleId="TableofContents">
    <w:name w:val="Table of Contents"/>
    <w:basedOn w:val="Title"/>
    <w:rsid w:val="00FB02A5"/>
    <w:pPr>
      <w:spacing w:after="480"/>
    </w:pPr>
    <w:rPr>
      <w:bCs w:val="0"/>
      <w:noProof/>
      <w:kern w:val="0"/>
      <w:sz w:val="22"/>
      <w:szCs w:val="20"/>
    </w:rPr>
  </w:style>
  <w:style w:type="paragraph" w:styleId="TOC7">
    <w:name w:val="toc 7"/>
    <w:basedOn w:val="Normal"/>
    <w:next w:val="Normal"/>
    <w:autoRedefine/>
    <w:semiHidden/>
    <w:rsid w:val="00FB02A5"/>
    <w:pPr>
      <w:numPr>
        <w:numId w:val="3"/>
      </w:numPr>
      <w:tabs>
        <w:tab w:val="right" w:pos="8997"/>
      </w:tabs>
      <w:ind w:right="907"/>
    </w:pPr>
    <w:rPr>
      <w:rFonts w:cs="Arial"/>
      <w:b/>
      <w:noProof/>
      <w:sz w:val="22"/>
    </w:rPr>
  </w:style>
  <w:style w:type="paragraph" w:styleId="TOC8">
    <w:name w:val="toc 8"/>
    <w:basedOn w:val="Normal"/>
    <w:next w:val="Normal"/>
    <w:autoRedefine/>
    <w:semiHidden/>
    <w:rsid w:val="00FB02A5"/>
    <w:pPr>
      <w:numPr>
        <w:numId w:val="4"/>
      </w:numPr>
      <w:tabs>
        <w:tab w:val="right" w:pos="8997"/>
      </w:tabs>
      <w:ind w:right="907"/>
    </w:pPr>
    <w:rPr>
      <w:rFonts w:cs="Arial"/>
      <w:b/>
      <w:noProof/>
      <w:sz w:val="22"/>
    </w:rPr>
  </w:style>
  <w:style w:type="paragraph" w:customStyle="1" w:styleId="Exhibit">
    <w:name w:val="Exhibit#"/>
    <w:aliases w:val="e1"/>
    <w:basedOn w:val="Title"/>
    <w:next w:val="Normal"/>
    <w:rsid w:val="00FB02A5"/>
    <w:pPr>
      <w:numPr>
        <w:numId w:val="6"/>
      </w:numPr>
      <w:spacing w:after="0"/>
    </w:pPr>
    <w:rPr>
      <w:bCs w:val="0"/>
      <w:caps/>
      <w:noProof/>
      <w:kern w:val="0"/>
      <w:sz w:val="20"/>
      <w:szCs w:val="20"/>
    </w:rPr>
  </w:style>
  <w:style w:type="paragraph" w:customStyle="1" w:styleId="ExhibitHeading">
    <w:name w:val="ExhibitHeading"/>
    <w:aliases w:val="e2"/>
    <w:basedOn w:val="Title"/>
    <w:next w:val="Normal"/>
    <w:rsid w:val="00FB02A5"/>
    <w:pPr>
      <w:spacing w:after="0"/>
    </w:pPr>
    <w:rPr>
      <w:bCs w:val="0"/>
      <w:caps/>
      <w:noProof/>
      <w:kern w:val="0"/>
      <w:sz w:val="20"/>
      <w:szCs w:val="20"/>
    </w:rPr>
  </w:style>
  <w:style w:type="paragraph" w:styleId="Footer">
    <w:name w:val="footer"/>
    <w:basedOn w:val="Normal"/>
    <w:rsid w:val="00FB02A5"/>
    <w:rPr>
      <w:sz w:val="16"/>
    </w:rPr>
  </w:style>
  <w:style w:type="table" w:styleId="TableGrid">
    <w:name w:val="Table Grid"/>
    <w:basedOn w:val="TableNormal"/>
    <w:rsid w:val="0078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19EB"/>
    <w:rPr>
      <w:rFonts w:ascii="Verdana" w:hAnsi="Verdana" w:cs="Arial"/>
      <w:b/>
      <w:bCs/>
      <w:kern w:val="32"/>
      <w:sz w:val="32"/>
      <w:szCs w:val="32"/>
      <w:lang w:eastAsia="zh-CN"/>
    </w:rPr>
  </w:style>
  <w:style w:type="character" w:styleId="Hyperlink">
    <w:name w:val="Hyperlink"/>
    <w:basedOn w:val="DefaultParagraphFont"/>
    <w:uiPriority w:val="99"/>
    <w:unhideWhenUsed/>
    <w:rsid w:val="00F819EB"/>
    <w:rPr>
      <w:color w:val="0000FF"/>
      <w:u w:val="single"/>
    </w:rPr>
  </w:style>
  <w:style w:type="paragraph" w:customStyle="1" w:styleId="lead">
    <w:name w:val="lead"/>
    <w:basedOn w:val="Normal"/>
    <w:rsid w:val="00F819EB"/>
    <w:pPr>
      <w:spacing w:before="100" w:beforeAutospacing="1" w:after="100" w:afterAutospacing="1"/>
    </w:pPr>
    <w:rPr>
      <w:rFonts w:ascii="Times New Roman" w:hAnsi="Times New Roman"/>
      <w:sz w:val="24"/>
      <w:szCs w:val="24"/>
      <w:lang w:eastAsia="en-AU"/>
    </w:rPr>
  </w:style>
  <w:style w:type="paragraph" w:styleId="NormalWeb">
    <w:name w:val="Normal (Web)"/>
    <w:basedOn w:val="Normal"/>
    <w:uiPriority w:val="99"/>
    <w:semiHidden/>
    <w:unhideWhenUsed/>
    <w:rsid w:val="00F819EB"/>
    <w:pPr>
      <w:spacing w:before="100" w:beforeAutospacing="1" w:after="100" w:afterAutospacing="1"/>
    </w:pPr>
    <w:rPr>
      <w:rFonts w:ascii="Times New Roman" w:hAnsi="Times New Roman"/>
      <w:sz w:val="24"/>
      <w:szCs w:val="24"/>
      <w:lang w:eastAsia="en-AU"/>
    </w:rPr>
  </w:style>
  <w:style w:type="character" w:customStyle="1" w:styleId="lead1">
    <w:name w:val="lead1"/>
    <w:basedOn w:val="DefaultParagraphFont"/>
    <w:rsid w:val="00F819EB"/>
  </w:style>
  <w:style w:type="character" w:customStyle="1" w:styleId="h2">
    <w:name w:val="h2"/>
    <w:basedOn w:val="DefaultParagraphFont"/>
    <w:rsid w:val="00F819EB"/>
  </w:style>
  <w:style w:type="character" w:customStyle="1" w:styleId="h5">
    <w:name w:val="h5"/>
    <w:basedOn w:val="DefaultParagraphFont"/>
    <w:rsid w:val="00F819EB"/>
  </w:style>
  <w:style w:type="character" w:customStyle="1" w:styleId="h3">
    <w:name w:val="h3"/>
    <w:basedOn w:val="DefaultParagraphFont"/>
    <w:rsid w:val="00F819EB"/>
  </w:style>
  <w:style w:type="paragraph" w:styleId="ListParagraph">
    <w:name w:val="List Paragraph"/>
    <w:basedOn w:val="Normal"/>
    <w:uiPriority w:val="34"/>
    <w:qFormat/>
    <w:rsid w:val="00B5462B"/>
    <w:pPr>
      <w:ind w:left="720"/>
      <w:contextualSpacing/>
    </w:pPr>
  </w:style>
  <w:style w:type="character" w:styleId="CommentReference">
    <w:name w:val="annotation reference"/>
    <w:basedOn w:val="DefaultParagraphFont"/>
    <w:semiHidden/>
    <w:unhideWhenUsed/>
    <w:rsid w:val="008952EF"/>
    <w:rPr>
      <w:sz w:val="16"/>
      <w:szCs w:val="16"/>
    </w:rPr>
  </w:style>
  <w:style w:type="paragraph" w:styleId="CommentText">
    <w:name w:val="annotation text"/>
    <w:basedOn w:val="Normal"/>
    <w:link w:val="CommentTextChar"/>
    <w:semiHidden/>
    <w:unhideWhenUsed/>
    <w:rsid w:val="008952EF"/>
  </w:style>
  <w:style w:type="character" w:customStyle="1" w:styleId="CommentTextChar">
    <w:name w:val="Comment Text Char"/>
    <w:basedOn w:val="DefaultParagraphFont"/>
    <w:link w:val="CommentText"/>
    <w:semiHidden/>
    <w:rsid w:val="008952EF"/>
    <w:rPr>
      <w:rFonts w:ascii="Verdana" w:hAnsi="Verdana"/>
      <w:lang w:eastAsia="zh-CN"/>
    </w:rPr>
  </w:style>
  <w:style w:type="paragraph" w:styleId="CommentSubject">
    <w:name w:val="annotation subject"/>
    <w:basedOn w:val="CommentText"/>
    <w:next w:val="CommentText"/>
    <w:link w:val="CommentSubjectChar"/>
    <w:semiHidden/>
    <w:unhideWhenUsed/>
    <w:rsid w:val="008952EF"/>
    <w:rPr>
      <w:b/>
      <w:bCs/>
    </w:rPr>
  </w:style>
  <w:style w:type="character" w:customStyle="1" w:styleId="CommentSubjectChar">
    <w:name w:val="Comment Subject Char"/>
    <w:basedOn w:val="CommentTextChar"/>
    <w:link w:val="CommentSubject"/>
    <w:semiHidden/>
    <w:rsid w:val="008952EF"/>
    <w:rPr>
      <w:rFonts w:ascii="Verdana" w:hAnsi="Verdana"/>
      <w:b/>
      <w:bCs/>
      <w:lang w:eastAsia="zh-CN"/>
    </w:rPr>
  </w:style>
  <w:style w:type="paragraph" w:styleId="BalloonText">
    <w:name w:val="Balloon Text"/>
    <w:basedOn w:val="Normal"/>
    <w:link w:val="BalloonTextChar"/>
    <w:rsid w:val="008952EF"/>
    <w:rPr>
      <w:rFonts w:ascii="Segoe UI" w:hAnsi="Segoe UI" w:cs="Segoe UI"/>
      <w:sz w:val="18"/>
      <w:szCs w:val="18"/>
    </w:rPr>
  </w:style>
  <w:style w:type="character" w:customStyle="1" w:styleId="BalloonTextChar">
    <w:name w:val="Balloon Text Char"/>
    <w:basedOn w:val="DefaultParagraphFont"/>
    <w:link w:val="BalloonText"/>
    <w:rsid w:val="008952EF"/>
    <w:rPr>
      <w:rFonts w:ascii="Segoe UI" w:hAnsi="Segoe UI" w:cs="Segoe UI"/>
      <w:sz w:val="18"/>
      <w:szCs w:val="18"/>
      <w:lang w:eastAsia="zh-CN"/>
    </w:rPr>
  </w:style>
  <w:style w:type="paragraph" w:styleId="Header">
    <w:name w:val="header"/>
    <w:basedOn w:val="Normal"/>
    <w:link w:val="HeaderChar"/>
    <w:unhideWhenUsed/>
    <w:rsid w:val="001C001F"/>
    <w:pPr>
      <w:tabs>
        <w:tab w:val="center" w:pos="4513"/>
        <w:tab w:val="right" w:pos="9026"/>
      </w:tabs>
    </w:pPr>
  </w:style>
  <w:style w:type="character" w:customStyle="1" w:styleId="HeaderChar">
    <w:name w:val="Header Char"/>
    <w:basedOn w:val="DefaultParagraphFont"/>
    <w:link w:val="Header"/>
    <w:rsid w:val="001C001F"/>
    <w:rPr>
      <w:rFonts w:ascii="Verdana" w:hAnsi="Verdana"/>
      <w:lang w:eastAsia="zh-CN"/>
    </w:rPr>
  </w:style>
  <w:style w:type="character" w:styleId="UnresolvedMention">
    <w:name w:val="Unresolved Mention"/>
    <w:basedOn w:val="DefaultParagraphFont"/>
    <w:uiPriority w:val="99"/>
    <w:semiHidden/>
    <w:unhideWhenUsed/>
    <w:rsid w:val="00E03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459408">
      <w:bodyDiv w:val="1"/>
      <w:marLeft w:val="0"/>
      <w:marRight w:val="0"/>
      <w:marTop w:val="0"/>
      <w:marBottom w:val="0"/>
      <w:divBdr>
        <w:top w:val="none" w:sz="0" w:space="0" w:color="auto"/>
        <w:left w:val="none" w:sz="0" w:space="0" w:color="auto"/>
        <w:bottom w:val="none" w:sz="0" w:space="0" w:color="auto"/>
        <w:right w:val="none" w:sz="0" w:space="0" w:color="auto"/>
      </w:divBdr>
      <w:divsChild>
        <w:div w:id="818502418">
          <w:marLeft w:val="0"/>
          <w:marRight w:val="0"/>
          <w:marTop w:val="0"/>
          <w:marBottom w:val="0"/>
          <w:divBdr>
            <w:top w:val="none" w:sz="0" w:space="0" w:color="auto"/>
            <w:left w:val="none" w:sz="0" w:space="0" w:color="auto"/>
            <w:bottom w:val="none" w:sz="0" w:space="0" w:color="auto"/>
            <w:right w:val="none" w:sz="0" w:space="0" w:color="auto"/>
          </w:divBdr>
          <w:divsChild>
            <w:div w:id="496962579">
              <w:marLeft w:val="0"/>
              <w:marRight w:val="0"/>
              <w:marTop w:val="0"/>
              <w:marBottom w:val="0"/>
              <w:divBdr>
                <w:top w:val="none" w:sz="0" w:space="0" w:color="auto"/>
                <w:left w:val="none" w:sz="0" w:space="0" w:color="auto"/>
                <w:bottom w:val="none" w:sz="0" w:space="0" w:color="auto"/>
                <w:right w:val="none" w:sz="0" w:space="0" w:color="auto"/>
              </w:divBdr>
              <w:divsChild>
                <w:div w:id="1447701782">
                  <w:marLeft w:val="0"/>
                  <w:marRight w:val="0"/>
                  <w:marTop w:val="0"/>
                  <w:marBottom w:val="0"/>
                  <w:divBdr>
                    <w:top w:val="none" w:sz="0" w:space="0" w:color="auto"/>
                    <w:left w:val="none" w:sz="0" w:space="0" w:color="auto"/>
                    <w:bottom w:val="none" w:sz="0" w:space="0" w:color="auto"/>
                    <w:right w:val="none" w:sz="0" w:space="0" w:color="auto"/>
                  </w:divBdr>
                  <w:divsChild>
                    <w:div w:id="160005131">
                      <w:marLeft w:val="0"/>
                      <w:marRight w:val="0"/>
                      <w:marTop w:val="0"/>
                      <w:marBottom w:val="0"/>
                      <w:divBdr>
                        <w:top w:val="none" w:sz="0" w:space="0" w:color="auto"/>
                        <w:left w:val="none" w:sz="0" w:space="0" w:color="auto"/>
                        <w:bottom w:val="none" w:sz="0" w:space="0" w:color="auto"/>
                        <w:right w:val="none" w:sz="0" w:space="0" w:color="auto"/>
                      </w:divBdr>
                      <w:divsChild>
                        <w:div w:id="1453861257">
                          <w:marLeft w:val="0"/>
                          <w:marRight w:val="0"/>
                          <w:marTop w:val="0"/>
                          <w:marBottom w:val="0"/>
                          <w:divBdr>
                            <w:top w:val="none" w:sz="0" w:space="0" w:color="auto"/>
                            <w:left w:val="none" w:sz="0" w:space="0" w:color="auto"/>
                            <w:bottom w:val="none" w:sz="0" w:space="0" w:color="auto"/>
                            <w:right w:val="none" w:sz="0" w:space="0" w:color="auto"/>
                          </w:divBdr>
                          <w:divsChild>
                            <w:div w:id="1914124961">
                              <w:marLeft w:val="0"/>
                              <w:marRight w:val="0"/>
                              <w:marTop w:val="0"/>
                              <w:marBottom w:val="0"/>
                              <w:divBdr>
                                <w:top w:val="none" w:sz="0" w:space="0" w:color="auto"/>
                                <w:left w:val="none" w:sz="0" w:space="0" w:color="auto"/>
                                <w:bottom w:val="none" w:sz="0" w:space="0" w:color="auto"/>
                                <w:right w:val="none" w:sz="0" w:space="0" w:color="auto"/>
                              </w:divBdr>
                              <w:divsChild>
                                <w:div w:id="1158420468">
                                  <w:marLeft w:val="0"/>
                                  <w:marRight w:val="0"/>
                                  <w:marTop w:val="0"/>
                                  <w:marBottom w:val="0"/>
                                  <w:divBdr>
                                    <w:top w:val="none" w:sz="0" w:space="0" w:color="auto"/>
                                    <w:left w:val="none" w:sz="0" w:space="0" w:color="auto"/>
                                    <w:bottom w:val="none" w:sz="0" w:space="0" w:color="auto"/>
                                    <w:right w:val="none" w:sz="0" w:space="0" w:color="auto"/>
                                  </w:divBdr>
                                  <w:divsChild>
                                    <w:div w:id="1002052738">
                                      <w:marLeft w:val="0"/>
                                      <w:marRight w:val="0"/>
                                      <w:marTop w:val="0"/>
                                      <w:marBottom w:val="0"/>
                                      <w:divBdr>
                                        <w:top w:val="none" w:sz="0" w:space="0" w:color="auto"/>
                                        <w:left w:val="none" w:sz="0" w:space="0" w:color="auto"/>
                                        <w:bottom w:val="none" w:sz="0" w:space="0" w:color="auto"/>
                                        <w:right w:val="none" w:sz="0" w:space="0" w:color="auto"/>
                                      </w:divBdr>
                                      <w:divsChild>
                                        <w:div w:id="234627740">
                                          <w:marLeft w:val="0"/>
                                          <w:marRight w:val="0"/>
                                          <w:marTop w:val="0"/>
                                          <w:marBottom w:val="0"/>
                                          <w:divBdr>
                                            <w:top w:val="none" w:sz="0" w:space="0" w:color="auto"/>
                                            <w:left w:val="none" w:sz="0" w:space="0" w:color="auto"/>
                                            <w:bottom w:val="none" w:sz="0" w:space="0" w:color="auto"/>
                                            <w:right w:val="none" w:sz="0" w:space="0" w:color="auto"/>
                                          </w:divBdr>
                                          <w:divsChild>
                                            <w:div w:id="2033258157">
                                              <w:marLeft w:val="0"/>
                                              <w:marRight w:val="0"/>
                                              <w:marTop w:val="0"/>
                                              <w:marBottom w:val="0"/>
                                              <w:divBdr>
                                                <w:top w:val="none" w:sz="0" w:space="0" w:color="auto"/>
                                                <w:left w:val="none" w:sz="0" w:space="0" w:color="auto"/>
                                                <w:bottom w:val="none" w:sz="0" w:space="0" w:color="auto"/>
                                                <w:right w:val="none" w:sz="0" w:space="0" w:color="auto"/>
                                              </w:divBdr>
                                              <w:divsChild>
                                                <w:div w:id="1522743743">
                                                  <w:marLeft w:val="0"/>
                                                  <w:marRight w:val="0"/>
                                                  <w:marTop w:val="0"/>
                                                  <w:marBottom w:val="0"/>
                                                  <w:divBdr>
                                                    <w:top w:val="none" w:sz="0" w:space="0" w:color="auto"/>
                                                    <w:left w:val="none" w:sz="0" w:space="0" w:color="auto"/>
                                                    <w:bottom w:val="none" w:sz="0" w:space="0" w:color="auto"/>
                                                    <w:right w:val="none" w:sz="0" w:space="0" w:color="auto"/>
                                                  </w:divBdr>
                                                </w:div>
                                                <w:div w:id="21268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706891">
                  <w:marLeft w:val="0"/>
                  <w:marRight w:val="0"/>
                  <w:marTop w:val="0"/>
                  <w:marBottom w:val="0"/>
                  <w:divBdr>
                    <w:top w:val="none" w:sz="0" w:space="0" w:color="auto"/>
                    <w:left w:val="none" w:sz="0" w:space="0" w:color="auto"/>
                    <w:bottom w:val="none" w:sz="0" w:space="0" w:color="auto"/>
                    <w:right w:val="none" w:sz="0" w:space="0" w:color="auto"/>
                  </w:divBdr>
                  <w:divsChild>
                    <w:div w:id="498153529">
                      <w:marLeft w:val="0"/>
                      <w:marRight w:val="0"/>
                      <w:marTop w:val="0"/>
                      <w:marBottom w:val="0"/>
                      <w:divBdr>
                        <w:top w:val="none" w:sz="0" w:space="0" w:color="auto"/>
                        <w:left w:val="none" w:sz="0" w:space="0" w:color="auto"/>
                        <w:bottom w:val="none" w:sz="0" w:space="0" w:color="auto"/>
                        <w:right w:val="none" w:sz="0" w:space="0" w:color="auto"/>
                      </w:divBdr>
                      <w:divsChild>
                        <w:div w:id="493570834">
                          <w:marLeft w:val="0"/>
                          <w:marRight w:val="0"/>
                          <w:marTop w:val="0"/>
                          <w:marBottom w:val="0"/>
                          <w:divBdr>
                            <w:top w:val="none" w:sz="0" w:space="0" w:color="auto"/>
                            <w:left w:val="none" w:sz="0" w:space="0" w:color="auto"/>
                            <w:bottom w:val="none" w:sz="0" w:space="0" w:color="auto"/>
                            <w:right w:val="none" w:sz="0" w:space="0" w:color="auto"/>
                          </w:divBdr>
                          <w:divsChild>
                            <w:div w:id="1113280135">
                              <w:marLeft w:val="0"/>
                              <w:marRight w:val="0"/>
                              <w:marTop w:val="0"/>
                              <w:marBottom w:val="0"/>
                              <w:divBdr>
                                <w:top w:val="none" w:sz="0" w:space="0" w:color="auto"/>
                                <w:left w:val="none" w:sz="0" w:space="0" w:color="auto"/>
                                <w:bottom w:val="none" w:sz="0" w:space="0" w:color="auto"/>
                                <w:right w:val="none" w:sz="0" w:space="0" w:color="auto"/>
                              </w:divBdr>
                              <w:divsChild>
                                <w:div w:id="191001076">
                                  <w:marLeft w:val="0"/>
                                  <w:marRight w:val="0"/>
                                  <w:marTop w:val="0"/>
                                  <w:marBottom w:val="0"/>
                                  <w:divBdr>
                                    <w:top w:val="none" w:sz="0" w:space="0" w:color="auto"/>
                                    <w:left w:val="none" w:sz="0" w:space="0" w:color="auto"/>
                                    <w:bottom w:val="none" w:sz="0" w:space="0" w:color="auto"/>
                                    <w:right w:val="none" w:sz="0" w:space="0" w:color="auto"/>
                                  </w:divBdr>
                                  <w:divsChild>
                                    <w:div w:id="1706786014">
                                      <w:marLeft w:val="0"/>
                                      <w:marRight w:val="0"/>
                                      <w:marTop w:val="0"/>
                                      <w:marBottom w:val="0"/>
                                      <w:divBdr>
                                        <w:top w:val="none" w:sz="0" w:space="0" w:color="auto"/>
                                        <w:left w:val="none" w:sz="0" w:space="0" w:color="auto"/>
                                        <w:bottom w:val="none" w:sz="0" w:space="0" w:color="auto"/>
                                        <w:right w:val="none" w:sz="0" w:space="0" w:color="auto"/>
                                      </w:divBdr>
                                      <w:divsChild>
                                        <w:div w:id="1242104478">
                                          <w:marLeft w:val="0"/>
                                          <w:marRight w:val="0"/>
                                          <w:marTop w:val="0"/>
                                          <w:marBottom w:val="0"/>
                                          <w:divBdr>
                                            <w:top w:val="none" w:sz="0" w:space="0" w:color="auto"/>
                                            <w:left w:val="none" w:sz="0" w:space="0" w:color="auto"/>
                                            <w:bottom w:val="none" w:sz="0" w:space="0" w:color="auto"/>
                                            <w:right w:val="none" w:sz="0" w:space="0" w:color="auto"/>
                                          </w:divBdr>
                                          <w:divsChild>
                                            <w:div w:id="11754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956371">
                  <w:marLeft w:val="0"/>
                  <w:marRight w:val="0"/>
                  <w:marTop w:val="0"/>
                  <w:marBottom w:val="0"/>
                  <w:divBdr>
                    <w:top w:val="none" w:sz="0" w:space="0" w:color="auto"/>
                    <w:left w:val="none" w:sz="0" w:space="0" w:color="auto"/>
                    <w:bottom w:val="none" w:sz="0" w:space="0" w:color="auto"/>
                    <w:right w:val="none" w:sz="0" w:space="0" w:color="auto"/>
                  </w:divBdr>
                  <w:divsChild>
                    <w:div w:id="1935746258">
                      <w:marLeft w:val="0"/>
                      <w:marRight w:val="0"/>
                      <w:marTop w:val="0"/>
                      <w:marBottom w:val="0"/>
                      <w:divBdr>
                        <w:top w:val="none" w:sz="0" w:space="0" w:color="auto"/>
                        <w:left w:val="none" w:sz="0" w:space="0" w:color="auto"/>
                        <w:bottom w:val="none" w:sz="0" w:space="0" w:color="auto"/>
                        <w:right w:val="none" w:sz="0" w:space="0" w:color="auto"/>
                      </w:divBdr>
                      <w:divsChild>
                        <w:div w:id="1959220013">
                          <w:marLeft w:val="0"/>
                          <w:marRight w:val="0"/>
                          <w:marTop w:val="0"/>
                          <w:marBottom w:val="0"/>
                          <w:divBdr>
                            <w:top w:val="none" w:sz="0" w:space="0" w:color="auto"/>
                            <w:left w:val="none" w:sz="0" w:space="0" w:color="auto"/>
                            <w:bottom w:val="none" w:sz="0" w:space="0" w:color="auto"/>
                            <w:right w:val="none" w:sz="0" w:space="0" w:color="auto"/>
                          </w:divBdr>
                          <w:divsChild>
                            <w:div w:id="1349260606">
                              <w:marLeft w:val="0"/>
                              <w:marRight w:val="0"/>
                              <w:marTop w:val="0"/>
                              <w:marBottom w:val="0"/>
                              <w:divBdr>
                                <w:top w:val="none" w:sz="0" w:space="0" w:color="auto"/>
                                <w:left w:val="none" w:sz="0" w:space="0" w:color="auto"/>
                                <w:bottom w:val="none" w:sz="0" w:space="0" w:color="auto"/>
                                <w:right w:val="none" w:sz="0" w:space="0" w:color="auto"/>
                              </w:divBdr>
                              <w:divsChild>
                                <w:div w:id="1151405703">
                                  <w:marLeft w:val="0"/>
                                  <w:marRight w:val="0"/>
                                  <w:marTop w:val="0"/>
                                  <w:marBottom w:val="0"/>
                                  <w:divBdr>
                                    <w:top w:val="none" w:sz="0" w:space="0" w:color="auto"/>
                                    <w:left w:val="none" w:sz="0" w:space="0" w:color="auto"/>
                                    <w:bottom w:val="none" w:sz="0" w:space="0" w:color="auto"/>
                                    <w:right w:val="none" w:sz="0" w:space="0" w:color="auto"/>
                                  </w:divBdr>
                                  <w:divsChild>
                                    <w:div w:id="1020820487">
                                      <w:marLeft w:val="0"/>
                                      <w:marRight w:val="0"/>
                                      <w:marTop w:val="0"/>
                                      <w:marBottom w:val="0"/>
                                      <w:divBdr>
                                        <w:top w:val="none" w:sz="0" w:space="0" w:color="auto"/>
                                        <w:left w:val="none" w:sz="0" w:space="0" w:color="auto"/>
                                        <w:bottom w:val="none" w:sz="0" w:space="0" w:color="auto"/>
                                        <w:right w:val="none" w:sz="0" w:space="0" w:color="auto"/>
                                      </w:divBdr>
                                      <w:divsChild>
                                        <w:div w:id="1949266186">
                                          <w:marLeft w:val="0"/>
                                          <w:marRight w:val="0"/>
                                          <w:marTop w:val="0"/>
                                          <w:marBottom w:val="0"/>
                                          <w:divBdr>
                                            <w:top w:val="none" w:sz="0" w:space="0" w:color="auto"/>
                                            <w:left w:val="none" w:sz="0" w:space="0" w:color="auto"/>
                                            <w:bottom w:val="none" w:sz="0" w:space="0" w:color="auto"/>
                                            <w:right w:val="none" w:sz="0" w:space="0" w:color="auto"/>
                                          </w:divBdr>
                                          <w:divsChild>
                                            <w:div w:id="3017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188407">
                  <w:marLeft w:val="0"/>
                  <w:marRight w:val="0"/>
                  <w:marTop w:val="0"/>
                  <w:marBottom w:val="0"/>
                  <w:divBdr>
                    <w:top w:val="none" w:sz="0" w:space="0" w:color="auto"/>
                    <w:left w:val="none" w:sz="0" w:space="0" w:color="auto"/>
                    <w:bottom w:val="none" w:sz="0" w:space="0" w:color="auto"/>
                    <w:right w:val="none" w:sz="0" w:space="0" w:color="auto"/>
                  </w:divBdr>
                  <w:divsChild>
                    <w:div w:id="608699480">
                      <w:marLeft w:val="0"/>
                      <w:marRight w:val="0"/>
                      <w:marTop w:val="0"/>
                      <w:marBottom w:val="0"/>
                      <w:divBdr>
                        <w:top w:val="none" w:sz="0" w:space="0" w:color="auto"/>
                        <w:left w:val="none" w:sz="0" w:space="0" w:color="auto"/>
                        <w:bottom w:val="none" w:sz="0" w:space="0" w:color="auto"/>
                        <w:right w:val="none" w:sz="0" w:space="0" w:color="auto"/>
                      </w:divBdr>
                      <w:divsChild>
                        <w:div w:id="669067514">
                          <w:marLeft w:val="0"/>
                          <w:marRight w:val="0"/>
                          <w:marTop w:val="0"/>
                          <w:marBottom w:val="0"/>
                          <w:divBdr>
                            <w:top w:val="none" w:sz="0" w:space="0" w:color="auto"/>
                            <w:left w:val="none" w:sz="0" w:space="0" w:color="auto"/>
                            <w:bottom w:val="none" w:sz="0" w:space="0" w:color="auto"/>
                            <w:right w:val="none" w:sz="0" w:space="0" w:color="auto"/>
                          </w:divBdr>
                          <w:divsChild>
                            <w:div w:id="33845380">
                              <w:marLeft w:val="0"/>
                              <w:marRight w:val="0"/>
                              <w:marTop w:val="0"/>
                              <w:marBottom w:val="0"/>
                              <w:divBdr>
                                <w:top w:val="none" w:sz="0" w:space="0" w:color="auto"/>
                                <w:left w:val="none" w:sz="0" w:space="0" w:color="auto"/>
                                <w:bottom w:val="none" w:sz="0" w:space="0" w:color="auto"/>
                                <w:right w:val="none" w:sz="0" w:space="0" w:color="auto"/>
                              </w:divBdr>
                              <w:divsChild>
                                <w:div w:id="939065851">
                                  <w:marLeft w:val="0"/>
                                  <w:marRight w:val="0"/>
                                  <w:marTop w:val="0"/>
                                  <w:marBottom w:val="0"/>
                                  <w:divBdr>
                                    <w:top w:val="none" w:sz="0" w:space="0" w:color="auto"/>
                                    <w:left w:val="none" w:sz="0" w:space="0" w:color="auto"/>
                                    <w:bottom w:val="none" w:sz="0" w:space="0" w:color="auto"/>
                                    <w:right w:val="none" w:sz="0" w:space="0" w:color="auto"/>
                                  </w:divBdr>
                                  <w:divsChild>
                                    <w:div w:id="2146464304">
                                      <w:marLeft w:val="0"/>
                                      <w:marRight w:val="0"/>
                                      <w:marTop w:val="0"/>
                                      <w:marBottom w:val="0"/>
                                      <w:divBdr>
                                        <w:top w:val="none" w:sz="0" w:space="0" w:color="auto"/>
                                        <w:left w:val="none" w:sz="0" w:space="0" w:color="auto"/>
                                        <w:bottom w:val="none" w:sz="0" w:space="0" w:color="auto"/>
                                        <w:right w:val="none" w:sz="0" w:space="0" w:color="auto"/>
                                      </w:divBdr>
                                      <w:divsChild>
                                        <w:div w:id="321665765">
                                          <w:marLeft w:val="0"/>
                                          <w:marRight w:val="0"/>
                                          <w:marTop w:val="0"/>
                                          <w:marBottom w:val="0"/>
                                          <w:divBdr>
                                            <w:top w:val="none" w:sz="0" w:space="0" w:color="auto"/>
                                            <w:left w:val="none" w:sz="0" w:space="0" w:color="auto"/>
                                            <w:bottom w:val="none" w:sz="0" w:space="0" w:color="auto"/>
                                            <w:right w:val="none" w:sz="0" w:space="0" w:color="auto"/>
                                          </w:divBdr>
                                          <w:divsChild>
                                            <w:div w:id="10766929">
                                              <w:marLeft w:val="0"/>
                                              <w:marRight w:val="0"/>
                                              <w:marTop w:val="0"/>
                                              <w:marBottom w:val="0"/>
                                              <w:divBdr>
                                                <w:top w:val="none" w:sz="0" w:space="0" w:color="auto"/>
                                                <w:left w:val="none" w:sz="0" w:space="0" w:color="auto"/>
                                                <w:bottom w:val="none" w:sz="0" w:space="0" w:color="auto"/>
                                                <w:right w:val="none" w:sz="0" w:space="0" w:color="auto"/>
                                              </w:divBdr>
                                              <w:divsChild>
                                                <w:div w:id="1953509378">
                                                  <w:marLeft w:val="0"/>
                                                  <w:marRight w:val="0"/>
                                                  <w:marTop w:val="0"/>
                                                  <w:marBottom w:val="0"/>
                                                  <w:divBdr>
                                                    <w:top w:val="none" w:sz="0" w:space="0" w:color="auto"/>
                                                    <w:left w:val="none" w:sz="0" w:space="0" w:color="auto"/>
                                                    <w:bottom w:val="none" w:sz="0" w:space="0" w:color="auto"/>
                                                    <w:right w:val="none" w:sz="0" w:space="0" w:color="auto"/>
                                                  </w:divBdr>
                                                </w:div>
                                                <w:div w:id="1401295101">
                                                  <w:marLeft w:val="0"/>
                                                  <w:marRight w:val="0"/>
                                                  <w:marTop w:val="0"/>
                                                  <w:marBottom w:val="0"/>
                                                  <w:divBdr>
                                                    <w:top w:val="none" w:sz="0" w:space="0" w:color="auto"/>
                                                    <w:left w:val="none" w:sz="0" w:space="0" w:color="auto"/>
                                                    <w:bottom w:val="none" w:sz="0" w:space="0" w:color="auto"/>
                                                    <w:right w:val="none" w:sz="0" w:space="0" w:color="auto"/>
                                                  </w:divBdr>
                                                </w:div>
                                                <w:div w:id="878856900">
                                                  <w:marLeft w:val="0"/>
                                                  <w:marRight w:val="0"/>
                                                  <w:marTop w:val="0"/>
                                                  <w:marBottom w:val="0"/>
                                                  <w:divBdr>
                                                    <w:top w:val="none" w:sz="0" w:space="0" w:color="auto"/>
                                                    <w:left w:val="none" w:sz="0" w:space="0" w:color="auto"/>
                                                    <w:bottom w:val="none" w:sz="0" w:space="0" w:color="auto"/>
                                                    <w:right w:val="none" w:sz="0" w:space="0" w:color="auto"/>
                                                  </w:divBdr>
                                                </w:div>
                                                <w:div w:id="8195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429C04F054C549ADCD676378C4DAEB" ma:contentTypeVersion="16" ma:contentTypeDescription="Create a new document." ma:contentTypeScope="" ma:versionID="3d30f39be3c917edf5fbda5da19c38d0">
  <xsd:schema xmlns:xsd="http://www.w3.org/2001/XMLSchema" xmlns:xs="http://www.w3.org/2001/XMLSchema" xmlns:p="http://schemas.microsoft.com/office/2006/metadata/properties" xmlns:ns2="12ce43c8-3335-48c3-aa9e-c0fb2074355e" xmlns:ns3="6b35cbc7-dbea-48ca-9520-5cb35f5b5764" targetNamespace="http://schemas.microsoft.com/office/2006/metadata/properties" ma:root="true" ma:fieldsID="20e0ba9b2524280e55eecbff912cbb15" ns2:_="" ns3:_="">
    <xsd:import namespace="12ce43c8-3335-48c3-aa9e-c0fb2074355e"/>
    <xsd:import namespace="6b35cbc7-dbea-48ca-9520-5cb35f5b5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43c8-3335-48c3-aa9e-c0fb20743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d3c668-f422-4d38-9dc7-3444b4b12f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5cbc7-dbea-48ca-9520-5cb35f5b57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bcd282c-a19d-48d0-bc08-c7500d4e9d40}" ma:internalName="TaxCatchAll" ma:showField="CatchAllData" ma:web="6b35cbc7-dbea-48ca-9520-5cb35f5b57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ce43c8-3335-48c3-aa9e-c0fb2074355e">
      <Terms xmlns="http://schemas.microsoft.com/office/infopath/2007/PartnerControls"/>
    </lcf76f155ced4ddcb4097134ff3c332f>
    <TaxCatchAll xmlns="6b35cbc7-dbea-48ca-9520-5cb35f5b57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21B4E-72F1-4433-BD1A-167AEA43A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e43c8-3335-48c3-aa9e-c0fb2074355e"/>
    <ds:schemaRef ds:uri="6b35cbc7-dbea-48ca-9520-5cb35f5b5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FAB92-0FD0-4BE8-8E08-0FF618C2B2DD}">
  <ds:schemaRefs>
    <ds:schemaRef ds:uri="http://schemas.microsoft.com/office/2006/metadata/properties"/>
    <ds:schemaRef ds:uri="http://schemas.microsoft.com/office/infopath/2007/PartnerControls"/>
    <ds:schemaRef ds:uri="12ce43c8-3335-48c3-aa9e-c0fb2074355e"/>
    <ds:schemaRef ds:uri="6b35cbc7-dbea-48ca-9520-5cb35f5b5764"/>
  </ds:schemaRefs>
</ds:datastoreItem>
</file>

<file path=customXml/itemProps3.xml><?xml version="1.0" encoding="utf-8"?>
<ds:datastoreItem xmlns:ds="http://schemas.openxmlformats.org/officeDocument/2006/customXml" ds:itemID="{79AEF1A5-C744-4814-AD77-C667B6CACE52}">
  <ds:schemaRefs>
    <ds:schemaRef ds:uri="http://schemas.openxmlformats.org/officeDocument/2006/bibliography"/>
  </ds:schemaRefs>
</ds:datastoreItem>
</file>

<file path=customXml/itemProps4.xml><?xml version="1.0" encoding="utf-8"?>
<ds:datastoreItem xmlns:ds="http://schemas.openxmlformats.org/officeDocument/2006/customXml" ds:itemID="{95CB9397-4686-4115-B17B-D08C9CBDF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386</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Malinskaya, Elena</dc:creator>
  <cp:keywords/>
  <dc:description/>
  <cp:lastModifiedBy>Brookes, Alexandra</cp:lastModifiedBy>
  <cp:revision>10</cp:revision>
  <cp:lastPrinted>2025-03-27T06:04:00Z</cp:lastPrinted>
  <dcterms:created xsi:type="dcterms:W3CDTF">2025-07-16T06:09:00Z</dcterms:created>
  <dcterms:modified xsi:type="dcterms:W3CDTF">2025-07-25T06:16:00Z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0x01010083429C04F054C549ADCD676378C4DAEB</vt:lpwstr>
  </property>
  <property fmtid="{D5CDD505-2E9C-101B-9397-08002B2CF9AE}" pid="3" name="MediaServiceImageTags">
    <vt:lpwstr/>
  </property>
</Properties>
</file>